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3115F">
        <w:rPr>
          <w:sz w:val="20"/>
          <w:lang w:val="sv-SE"/>
        </w:rPr>
        <w:t xml:space="preserve"> #7</w:t>
      </w:r>
      <w:r w:rsidR="00E019EC">
        <w:rPr>
          <w:rFonts w:hint="eastAsia"/>
          <w:sz w:val="20"/>
          <w:lang w:val="sv-SE"/>
        </w:rPr>
        <w:t>7</w:t>
      </w:r>
      <w:r w:rsidR="00857CEA">
        <w:rPr>
          <w:sz w:val="20"/>
          <w:lang w:val="sv-SE"/>
        </w:rPr>
        <w:tab/>
      </w:r>
      <w:r w:rsidR="00B007C5" w:rsidRPr="00B007C5">
        <w:rPr>
          <w:sz w:val="20"/>
          <w:lang w:val="sv-SE"/>
        </w:rPr>
        <w:t>R4-15</w:t>
      </w:r>
      <w:r w:rsidR="007F0BEE">
        <w:rPr>
          <w:rFonts w:hint="eastAsia"/>
          <w:sz w:val="20"/>
          <w:lang w:val="sv-SE"/>
        </w:rPr>
        <w:t>7301</w:t>
      </w:r>
    </w:p>
    <w:p w:rsidR="002B0F41" w:rsidRPr="002B0F41" w:rsidRDefault="002B0F41" w:rsidP="002B0F41">
      <w:pPr>
        <w:pStyle w:val="FootnoteText"/>
        <w:rPr>
          <w:rFonts w:ascii="Arial" w:hAnsi="Arial" w:cs="Arial"/>
          <w:b/>
          <w:bCs/>
          <w:noProof/>
          <w:szCs w:val="18"/>
        </w:rPr>
      </w:pPr>
      <w:r w:rsidRPr="002B0F41">
        <w:rPr>
          <w:rFonts w:ascii="Arial" w:hAnsi="Arial" w:cs="Arial"/>
          <w:b/>
          <w:bCs/>
          <w:noProof/>
          <w:szCs w:val="18"/>
        </w:rPr>
        <w:t>Anaheim, USA, 16 – 20, Nov. 2015</w:t>
      </w:r>
    </w:p>
    <w:p w:rsidR="000748A7" w:rsidRPr="00D90968" w:rsidRDefault="000748A7"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D43CE0">
        <w:rPr>
          <w:sz w:val="20"/>
          <w:lang w:val="en-US"/>
        </w:rPr>
        <w:t xml:space="preserve">Discussion on </w:t>
      </w:r>
      <w:r w:rsidR="00010A94">
        <w:rPr>
          <w:rFonts w:eastAsiaTheme="minorEastAsia" w:hint="eastAsia"/>
          <w:sz w:val="20"/>
          <w:lang w:val="en-US" w:eastAsia="zh-CN"/>
        </w:rPr>
        <w:t>non-</w:t>
      </w:r>
      <w:r w:rsidR="00D43CE0">
        <w:rPr>
          <w:sz w:val="20"/>
          <w:lang w:val="en-US"/>
        </w:rPr>
        <w:t>TM10 setup for CRS-IM WI</w:t>
      </w:r>
    </w:p>
    <w:p w:rsidR="00197EC1" w:rsidRPr="00256391"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256391">
        <w:rPr>
          <w:sz w:val="20"/>
          <w:lang w:val="en-US"/>
        </w:rPr>
        <w:t>7.</w:t>
      </w:r>
      <w:r w:rsidR="00256391">
        <w:rPr>
          <w:rFonts w:eastAsiaTheme="minorEastAsia" w:hint="eastAsia"/>
          <w:sz w:val="20"/>
          <w:lang w:val="en-US" w:eastAsia="zh-CN"/>
        </w:rPr>
        <w:t>5.1</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2026BF" w:rsidRDefault="003562DF" w:rsidP="002026BF">
      <w:pPr>
        <w:rPr>
          <w:lang w:val="en-US"/>
        </w:rPr>
      </w:pPr>
      <w:r>
        <w:rPr>
          <w:lang w:val="en-US"/>
        </w:rPr>
        <w:t>I</w:t>
      </w:r>
      <w:r>
        <w:rPr>
          <w:rFonts w:hint="eastAsia"/>
          <w:lang w:val="en-US"/>
        </w:rPr>
        <w:t xml:space="preserve">n </w:t>
      </w:r>
      <w:r w:rsidR="007824EA">
        <w:rPr>
          <w:lang w:val="en-US"/>
        </w:rPr>
        <w:fldChar w:fldCharType="begin"/>
      </w:r>
      <w:r w:rsidR="007824EA">
        <w:rPr>
          <w:lang w:val="en-US"/>
        </w:rPr>
        <w:instrText xml:space="preserve"> </w:instrText>
      </w:r>
      <w:r w:rsidR="007824EA">
        <w:rPr>
          <w:rFonts w:hint="eastAsia"/>
          <w:lang w:val="en-US"/>
        </w:rPr>
        <w:instrText>REF _Ref419641135 \r \h</w:instrText>
      </w:r>
      <w:r w:rsidR="007824EA">
        <w:rPr>
          <w:lang w:val="en-US"/>
        </w:rPr>
        <w:instrText xml:space="preserve"> </w:instrText>
      </w:r>
      <w:r w:rsidR="007824EA">
        <w:rPr>
          <w:lang w:val="en-US"/>
        </w:rPr>
      </w:r>
      <w:r w:rsidR="007824EA">
        <w:rPr>
          <w:lang w:val="en-US"/>
        </w:rPr>
        <w:fldChar w:fldCharType="separate"/>
      </w:r>
      <w:r w:rsidR="00EC3994">
        <w:rPr>
          <w:lang w:val="en-US"/>
        </w:rPr>
        <w:t>[1]</w:t>
      </w:r>
      <w:r w:rsidR="007824EA">
        <w:rPr>
          <w:lang w:val="en-US"/>
        </w:rPr>
        <w:fldChar w:fldCharType="end"/>
      </w:r>
      <w:r w:rsidR="007824EA">
        <w:rPr>
          <w:rFonts w:hint="eastAsia"/>
          <w:lang w:val="en-US"/>
        </w:rPr>
        <w:t xml:space="preserve">, </w:t>
      </w:r>
      <w:r w:rsidR="007824EA" w:rsidRPr="007824EA">
        <w:t>WF on CR</w:t>
      </w:r>
      <w:r w:rsidR="007824EA">
        <w:t>S-IM PDSCH demodulation (</w:t>
      </w:r>
      <w:r w:rsidR="007824EA">
        <w:rPr>
          <w:rFonts w:hint="eastAsia"/>
        </w:rPr>
        <w:t>non-TM10</w:t>
      </w:r>
      <w:r w:rsidR="007824EA">
        <w:t>)</w:t>
      </w:r>
      <w:r w:rsidR="007824EA">
        <w:rPr>
          <w:rFonts w:hint="eastAsia"/>
        </w:rPr>
        <w:t xml:space="preserve"> was </w:t>
      </w:r>
      <w:r w:rsidR="007824EA">
        <w:t>agreed</w:t>
      </w:r>
      <w:r w:rsidR="007824EA">
        <w:rPr>
          <w:rFonts w:hint="eastAsia"/>
        </w:rPr>
        <w:t xml:space="preserve">. </w:t>
      </w:r>
      <w:r w:rsidR="004874E2">
        <w:rPr>
          <w:rFonts w:hint="eastAsia"/>
        </w:rPr>
        <w:t xml:space="preserve">Based on the </w:t>
      </w:r>
      <w:r w:rsidR="004874E2">
        <w:t>agreements</w:t>
      </w:r>
      <w:r w:rsidR="004874E2">
        <w:rPr>
          <w:rFonts w:hint="eastAsia"/>
        </w:rPr>
        <w:t xml:space="preserve">, </w:t>
      </w:r>
      <w:r w:rsidR="004874E2">
        <w:t xml:space="preserve">the interference </w:t>
      </w:r>
      <w:r w:rsidR="004874E2">
        <w:rPr>
          <w:rFonts w:hint="eastAsia"/>
        </w:rPr>
        <w:t xml:space="preserve">level of aggressor cells and </w:t>
      </w:r>
      <w:r w:rsidR="004874E2">
        <w:t>the</w:t>
      </w:r>
      <w:r w:rsidR="004874E2">
        <w:rPr>
          <w:rFonts w:hint="eastAsia"/>
        </w:rPr>
        <w:t xml:space="preserve"> resource utilization for each aggressor cells were agreed. But there are still some open issues for PDSCH demodulation. In this paper, we share our view for these open issues. </w:t>
      </w:r>
    </w:p>
    <w:p w:rsidR="002026BF" w:rsidRDefault="00C943B4" w:rsidP="00D11E6C">
      <w:pPr>
        <w:pStyle w:val="Heading1"/>
        <w:rPr>
          <w:rFonts w:hint="eastAsia"/>
          <w:lang w:val="en-US"/>
        </w:rPr>
      </w:pPr>
      <w:r>
        <w:rPr>
          <w:lang w:val="en-US"/>
        </w:rPr>
        <w:t>G</w:t>
      </w:r>
      <w:r>
        <w:rPr>
          <w:rFonts w:hint="eastAsia"/>
          <w:lang w:val="en-US"/>
        </w:rPr>
        <w:t>eneral setup for PDSCH CRS-IC test</w:t>
      </w:r>
    </w:p>
    <w:p w:rsidR="00355632" w:rsidRDefault="00355632" w:rsidP="00355632">
      <w:pPr>
        <w:pStyle w:val="Heading2"/>
        <w:rPr>
          <w:rFonts w:hint="eastAsia"/>
          <w:lang w:val="en-US"/>
        </w:rPr>
      </w:pPr>
      <w:r>
        <w:rPr>
          <w:rFonts w:hint="eastAsia"/>
          <w:lang w:val="en-US"/>
        </w:rPr>
        <w:t>Discussion on</w:t>
      </w:r>
      <w:r>
        <w:rPr>
          <w:lang w:val="en-US"/>
        </w:rPr>
        <w:t xml:space="preserve"> test case list</w:t>
      </w:r>
    </w:p>
    <w:p w:rsidR="00355632" w:rsidRDefault="00355632" w:rsidP="00355632">
      <w:pPr>
        <w:rPr>
          <w:rFonts w:hint="eastAsia"/>
          <w:lang w:val="en-US"/>
        </w:rPr>
      </w:pPr>
      <w:r>
        <w:rPr>
          <w:rFonts w:hint="eastAsia"/>
          <w:lang w:val="en-US"/>
        </w:rPr>
        <w:t>In RAN4#76bis meeting, we have the following agreements:</w:t>
      </w:r>
    </w:p>
    <w:p w:rsidR="00013616" w:rsidRDefault="00355632" w:rsidP="00355632">
      <w:pPr>
        <w:numPr>
          <w:ilvl w:val="0"/>
          <w:numId w:val="32"/>
        </w:numPr>
        <w:rPr>
          <w:rFonts w:hint="eastAsia"/>
          <w:lang w:val="en-US"/>
        </w:rPr>
      </w:pPr>
      <w:r>
        <w:rPr>
          <w:lang w:val="en-US"/>
        </w:rPr>
        <w:t>F</w:t>
      </w:r>
      <w:r>
        <w:rPr>
          <w:rFonts w:hint="eastAsia"/>
          <w:lang w:val="en-US"/>
        </w:rPr>
        <w:t>or non-TM10 case, t</w:t>
      </w:r>
      <w:r w:rsidR="00013616" w:rsidRPr="00355632">
        <w:rPr>
          <w:lang w:val="en-US"/>
        </w:rPr>
        <w:t>he test cases defined for gain test are defined for the following transmission modes:</w:t>
      </w:r>
    </w:p>
    <w:p w:rsidR="00355632" w:rsidRDefault="00355632" w:rsidP="00355632">
      <w:pPr>
        <w:numPr>
          <w:ilvl w:val="1"/>
          <w:numId w:val="32"/>
        </w:numPr>
        <w:rPr>
          <w:rFonts w:hint="eastAsia"/>
          <w:lang w:val="en-US"/>
        </w:rPr>
      </w:pPr>
      <w:r>
        <w:rPr>
          <w:rFonts w:hint="eastAsia"/>
          <w:lang w:val="en-US"/>
        </w:rPr>
        <w:t>TM9 and TM4</w:t>
      </w:r>
    </w:p>
    <w:p w:rsidR="00355632" w:rsidRDefault="00355632" w:rsidP="00355632">
      <w:pPr>
        <w:rPr>
          <w:rFonts w:hint="eastAsia"/>
          <w:lang w:val="en-US"/>
        </w:rPr>
      </w:pPr>
      <w:r>
        <w:rPr>
          <w:rFonts w:hint="eastAsia"/>
          <w:lang w:val="en-US"/>
        </w:rPr>
        <w:t xml:space="preserve">Considering robustness test and TM10 test, there are 4 test cases in total as </w:t>
      </w:r>
      <w:r>
        <w:rPr>
          <w:lang w:val="en-US"/>
        </w:rPr>
        <w:t>shown</w:t>
      </w:r>
      <w:r>
        <w:rPr>
          <w:rFonts w:hint="eastAsia"/>
          <w:lang w:val="en-US"/>
        </w:rPr>
        <w:t xml:space="preserve"> in</w:t>
      </w:r>
      <w:r w:rsidR="000D6033">
        <w:rPr>
          <w:rFonts w:hint="eastAsia"/>
          <w:lang w:val="en-US"/>
        </w:rPr>
        <w:t xml:space="preserve"> </w:t>
      </w:r>
      <w:r w:rsidR="000D6033">
        <w:rPr>
          <w:lang w:val="en-US"/>
        </w:rPr>
        <w:fldChar w:fldCharType="begin"/>
      </w:r>
      <w:r w:rsidR="000D6033">
        <w:rPr>
          <w:lang w:val="en-US"/>
        </w:rPr>
        <w:instrText xml:space="preserve"> </w:instrText>
      </w:r>
      <w:r w:rsidR="000D6033">
        <w:rPr>
          <w:rFonts w:hint="eastAsia"/>
          <w:lang w:val="en-US"/>
        </w:rPr>
        <w:instrText>REF _Ref434852202 \h</w:instrText>
      </w:r>
      <w:r w:rsidR="000D6033">
        <w:rPr>
          <w:lang w:val="en-US"/>
        </w:rPr>
        <w:instrText xml:space="preserve"> </w:instrText>
      </w:r>
      <w:r w:rsidR="000D6033">
        <w:rPr>
          <w:lang w:val="en-US"/>
        </w:rPr>
      </w:r>
      <w:r w:rsidR="000D6033">
        <w:rPr>
          <w:lang w:val="en-US"/>
        </w:rPr>
        <w:fldChar w:fldCharType="separate"/>
      </w:r>
      <w:r w:rsidR="00EC3994">
        <w:t xml:space="preserve">Table </w:t>
      </w:r>
      <w:r w:rsidR="00EC3994">
        <w:rPr>
          <w:noProof/>
        </w:rPr>
        <w:t>1</w:t>
      </w:r>
      <w:r w:rsidR="000D6033">
        <w:rPr>
          <w:lang w:val="en-US"/>
        </w:rPr>
        <w:fldChar w:fldCharType="end"/>
      </w:r>
      <w:r w:rsidR="00290831">
        <w:rPr>
          <w:rFonts w:hint="eastAsia"/>
          <w:lang w:val="en-US"/>
        </w:rPr>
        <w:t>.</w:t>
      </w:r>
    </w:p>
    <w:p w:rsidR="00355632" w:rsidRDefault="00355632" w:rsidP="00355632">
      <w:pPr>
        <w:pStyle w:val="Caption"/>
        <w:keepNext/>
      </w:pPr>
      <w:bookmarkStart w:id="4" w:name="_Ref434852202"/>
      <w:r>
        <w:t xml:space="preserve">Table </w:t>
      </w:r>
      <w:r>
        <w:fldChar w:fldCharType="begin"/>
      </w:r>
      <w:r>
        <w:instrText xml:space="preserve"> SEQ Table \* ARABIC </w:instrText>
      </w:r>
      <w:r>
        <w:fldChar w:fldCharType="separate"/>
      </w:r>
      <w:r w:rsidR="00EC3994">
        <w:rPr>
          <w:noProof/>
        </w:rPr>
        <w:t>1</w:t>
      </w:r>
      <w:r>
        <w:fldChar w:fldCharType="end"/>
      </w:r>
      <w:bookmarkEnd w:id="4"/>
      <w:r>
        <w:rPr>
          <w:rFonts w:hint="eastAsia"/>
        </w:rPr>
        <w:t>: Test case list</w:t>
      </w:r>
      <w:r w:rsidR="00290831">
        <w:rPr>
          <w:rFonts w:hint="eastAsia"/>
        </w:rPr>
        <w:t xml:space="preserve"> </w:t>
      </w:r>
    </w:p>
    <w:tbl>
      <w:tblPr>
        <w:tblStyle w:val="TableGrid"/>
        <w:tblW w:w="0" w:type="auto"/>
        <w:jc w:val="center"/>
        <w:tblLook w:val="04A0" w:firstRow="1" w:lastRow="0" w:firstColumn="1" w:lastColumn="0" w:noHBand="0" w:noVBand="1"/>
      </w:tblPr>
      <w:tblGrid>
        <w:gridCol w:w="1562"/>
        <w:gridCol w:w="1288"/>
        <w:gridCol w:w="4600"/>
      </w:tblGrid>
      <w:tr w:rsidR="00355632" w:rsidTr="00013616">
        <w:trPr>
          <w:jc w:val="center"/>
        </w:trPr>
        <w:tc>
          <w:tcPr>
            <w:tcW w:w="1562" w:type="dxa"/>
          </w:tcPr>
          <w:p w:rsidR="00355632" w:rsidRPr="00D15B6E" w:rsidRDefault="00355632" w:rsidP="00013616">
            <w:pPr>
              <w:jc w:val="center"/>
              <w:rPr>
                <w:rFonts w:eastAsiaTheme="minorEastAsia"/>
                <w:lang w:val="en-US"/>
              </w:rPr>
            </w:pPr>
            <w:r>
              <w:rPr>
                <w:rFonts w:eastAsiaTheme="minorEastAsia"/>
                <w:lang w:val="en-US"/>
              </w:rPr>
              <w:t>T</w:t>
            </w:r>
            <w:r>
              <w:rPr>
                <w:rFonts w:eastAsiaTheme="minorEastAsia" w:hint="eastAsia"/>
                <w:lang w:val="en-US"/>
              </w:rPr>
              <w:t>est case</w:t>
            </w:r>
          </w:p>
        </w:tc>
        <w:tc>
          <w:tcPr>
            <w:tcW w:w="1288" w:type="dxa"/>
            <w:vAlign w:val="center"/>
          </w:tcPr>
          <w:p w:rsidR="00355632" w:rsidRPr="00D15B6E" w:rsidRDefault="00355632" w:rsidP="00013616">
            <w:pPr>
              <w:jc w:val="center"/>
              <w:rPr>
                <w:rFonts w:eastAsiaTheme="minorEastAsia"/>
                <w:lang w:val="en-US"/>
              </w:rPr>
            </w:pPr>
            <w:r>
              <w:rPr>
                <w:rFonts w:eastAsiaTheme="minorEastAsia" w:hint="eastAsia"/>
                <w:lang w:val="en-US"/>
              </w:rPr>
              <w:t>TM</w:t>
            </w:r>
          </w:p>
        </w:tc>
        <w:tc>
          <w:tcPr>
            <w:tcW w:w="4600" w:type="dxa"/>
          </w:tcPr>
          <w:p w:rsidR="00355632" w:rsidRPr="00D15B6E" w:rsidRDefault="00355632" w:rsidP="00013616">
            <w:pPr>
              <w:jc w:val="center"/>
              <w:rPr>
                <w:rFonts w:eastAsiaTheme="minorEastAsia"/>
                <w:lang w:val="en-US"/>
              </w:rPr>
            </w:pPr>
            <w:r>
              <w:rPr>
                <w:rFonts w:eastAsiaTheme="minorEastAsia" w:hint="eastAsia"/>
                <w:lang w:val="en-US"/>
              </w:rPr>
              <w:t>Test purposes</w:t>
            </w:r>
          </w:p>
        </w:tc>
      </w:tr>
      <w:tr w:rsidR="007B44B9" w:rsidTr="00013616">
        <w:trPr>
          <w:jc w:val="center"/>
        </w:trPr>
        <w:tc>
          <w:tcPr>
            <w:tcW w:w="1562" w:type="dxa"/>
            <w:vAlign w:val="center"/>
          </w:tcPr>
          <w:p w:rsidR="007B44B9" w:rsidRPr="00615EB6" w:rsidRDefault="007B44B9" w:rsidP="00013616">
            <w:pPr>
              <w:jc w:val="center"/>
              <w:rPr>
                <w:rFonts w:eastAsiaTheme="minorEastAsia"/>
                <w:lang w:val="en-US"/>
              </w:rPr>
            </w:pPr>
            <w:r>
              <w:rPr>
                <w:rFonts w:eastAsiaTheme="minorEastAsia" w:hint="eastAsia"/>
                <w:lang w:val="en-US"/>
              </w:rPr>
              <w:t>1</w:t>
            </w:r>
          </w:p>
        </w:tc>
        <w:tc>
          <w:tcPr>
            <w:tcW w:w="1288" w:type="dxa"/>
            <w:vAlign w:val="center"/>
          </w:tcPr>
          <w:p w:rsidR="007B44B9" w:rsidRPr="00615EB6" w:rsidRDefault="007B44B9" w:rsidP="00013616">
            <w:pPr>
              <w:jc w:val="center"/>
              <w:rPr>
                <w:rFonts w:eastAsiaTheme="minorEastAsia"/>
                <w:lang w:val="en-US"/>
              </w:rPr>
            </w:pPr>
            <w:r>
              <w:rPr>
                <w:rFonts w:eastAsiaTheme="minorEastAsia" w:hint="eastAsia"/>
                <w:lang w:val="en-US"/>
              </w:rPr>
              <w:t>TM4</w:t>
            </w:r>
          </w:p>
        </w:tc>
        <w:tc>
          <w:tcPr>
            <w:tcW w:w="4600" w:type="dxa"/>
          </w:tcPr>
          <w:p w:rsidR="007B44B9" w:rsidRPr="00D15B6E" w:rsidRDefault="007B44B9" w:rsidP="00013616">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7B44B9" w:rsidRPr="00D15B6E" w:rsidRDefault="007B44B9" w:rsidP="00013616">
            <w:pPr>
              <w:pStyle w:val="ListParagraph"/>
              <w:numPr>
                <w:ilvl w:val="0"/>
                <w:numId w:val="20"/>
              </w:numPr>
              <w:overflowPunct/>
              <w:autoSpaceDE/>
              <w:autoSpaceDN/>
              <w:adjustRightInd/>
              <w:spacing w:after="0"/>
              <w:ind w:firstLineChars="0"/>
              <w:jc w:val="left"/>
              <w:textAlignment w:val="auto"/>
              <w:rPr>
                <w:rFonts w:eastAsiaTheme="minorEastAsia"/>
              </w:rPr>
            </w:pPr>
            <w:r>
              <w:rPr>
                <w:rFonts w:eastAsiaTheme="minorEastAsia" w:hint="eastAsia"/>
              </w:rPr>
              <w:t>To cover close loop MIMO</w:t>
            </w:r>
          </w:p>
        </w:tc>
      </w:tr>
      <w:tr w:rsidR="007B44B9" w:rsidTr="00013616">
        <w:trPr>
          <w:jc w:val="center"/>
        </w:trPr>
        <w:tc>
          <w:tcPr>
            <w:tcW w:w="1562" w:type="dxa"/>
            <w:vAlign w:val="center"/>
          </w:tcPr>
          <w:p w:rsidR="007B44B9" w:rsidRPr="00615EB6" w:rsidRDefault="007B44B9" w:rsidP="00013616">
            <w:pPr>
              <w:jc w:val="center"/>
              <w:rPr>
                <w:rFonts w:eastAsiaTheme="minorEastAsia"/>
                <w:lang w:val="en-US"/>
              </w:rPr>
            </w:pPr>
            <w:r>
              <w:rPr>
                <w:rFonts w:eastAsiaTheme="minorEastAsia" w:hint="eastAsia"/>
                <w:lang w:val="en-US"/>
              </w:rPr>
              <w:t>2</w:t>
            </w:r>
          </w:p>
        </w:tc>
        <w:tc>
          <w:tcPr>
            <w:tcW w:w="1288" w:type="dxa"/>
            <w:vAlign w:val="center"/>
          </w:tcPr>
          <w:p w:rsidR="007B44B9" w:rsidRPr="00615EB6" w:rsidRDefault="007B44B9" w:rsidP="00013616">
            <w:pPr>
              <w:jc w:val="center"/>
              <w:rPr>
                <w:rFonts w:eastAsiaTheme="minorEastAsia"/>
                <w:lang w:val="en-US"/>
              </w:rPr>
            </w:pPr>
            <w:r>
              <w:rPr>
                <w:rFonts w:eastAsiaTheme="minorEastAsia" w:hint="eastAsia"/>
                <w:lang w:val="en-US"/>
              </w:rPr>
              <w:t>TM9</w:t>
            </w:r>
          </w:p>
        </w:tc>
        <w:tc>
          <w:tcPr>
            <w:tcW w:w="4600" w:type="dxa"/>
          </w:tcPr>
          <w:p w:rsidR="007B44B9" w:rsidRPr="00D15B6E" w:rsidRDefault="007B44B9" w:rsidP="00013616">
            <w:pPr>
              <w:pStyle w:val="ListParagraph"/>
              <w:numPr>
                <w:ilvl w:val="0"/>
                <w:numId w:val="20"/>
              </w:numPr>
              <w:overflowPunct/>
              <w:autoSpaceDE/>
              <w:autoSpaceDN/>
              <w:adjustRightInd/>
              <w:spacing w:after="0"/>
              <w:ind w:firstLineChars="0"/>
              <w:jc w:val="left"/>
              <w:textAlignment w:val="auto"/>
            </w:pPr>
            <w:r w:rsidRPr="00D15B6E">
              <w:rPr>
                <w:rFonts w:eastAsiaTheme="minorEastAsia"/>
              </w:rPr>
              <w:t xml:space="preserve">To </w:t>
            </w:r>
            <w:r>
              <w:rPr>
                <w:rFonts w:eastAsiaTheme="minorEastAsia" w:hint="eastAsia"/>
              </w:rPr>
              <w:t>achieve MMSE-IRC+CRS-IC gain</w:t>
            </w:r>
          </w:p>
          <w:p w:rsidR="007B44B9" w:rsidRPr="00D15B6E" w:rsidRDefault="007B44B9" w:rsidP="00013616">
            <w:pPr>
              <w:pStyle w:val="ListParagraph"/>
              <w:numPr>
                <w:ilvl w:val="0"/>
                <w:numId w:val="20"/>
              </w:numPr>
              <w:overflowPunct/>
              <w:autoSpaceDE/>
              <w:autoSpaceDN/>
              <w:adjustRightInd/>
              <w:spacing w:after="0"/>
              <w:ind w:firstLineChars="0"/>
              <w:jc w:val="left"/>
              <w:textAlignment w:val="auto"/>
              <w:rPr>
                <w:rFonts w:eastAsiaTheme="minorEastAsia"/>
              </w:rPr>
            </w:pPr>
            <w:r>
              <w:rPr>
                <w:rFonts w:eastAsiaTheme="minorEastAsia" w:hint="eastAsia"/>
              </w:rPr>
              <w:t>To cover DMRS based scheme</w:t>
            </w:r>
          </w:p>
        </w:tc>
      </w:tr>
      <w:tr w:rsidR="007B44B9" w:rsidRPr="00615EB6" w:rsidTr="00013616">
        <w:trPr>
          <w:jc w:val="center"/>
        </w:trPr>
        <w:tc>
          <w:tcPr>
            <w:tcW w:w="1562" w:type="dxa"/>
            <w:vAlign w:val="center"/>
          </w:tcPr>
          <w:p w:rsidR="007B44B9" w:rsidRPr="00615EB6" w:rsidRDefault="007B44B9" w:rsidP="00013616">
            <w:pPr>
              <w:jc w:val="center"/>
              <w:rPr>
                <w:rFonts w:eastAsiaTheme="minorEastAsia"/>
                <w:lang w:val="en-US"/>
              </w:rPr>
            </w:pPr>
            <w:r>
              <w:rPr>
                <w:rFonts w:eastAsiaTheme="minorEastAsia" w:hint="eastAsia"/>
                <w:lang w:val="en-US"/>
              </w:rPr>
              <w:t>3</w:t>
            </w:r>
          </w:p>
        </w:tc>
        <w:tc>
          <w:tcPr>
            <w:tcW w:w="1288" w:type="dxa"/>
            <w:vAlign w:val="center"/>
          </w:tcPr>
          <w:p w:rsidR="007B44B9" w:rsidRPr="00615EB6" w:rsidRDefault="007B44B9" w:rsidP="00013616">
            <w:pPr>
              <w:jc w:val="center"/>
              <w:rPr>
                <w:rFonts w:eastAsiaTheme="minorEastAsia"/>
                <w:lang w:val="en-US"/>
              </w:rPr>
            </w:pPr>
            <w:r>
              <w:rPr>
                <w:rFonts w:eastAsiaTheme="minorEastAsia" w:hint="eastAsia"/>
                <w:lang w:val="en-US"/>
              </w:rPr>
              <w:t>TM10</w:t>
            </w:r>
          </w:p>
        </w:tc>
        <w:tc>
          <w:tcPr>
            <w:tcW w:w="4600" w:type="dxa"/>
          </w:tcPr>
          <w:p w:rsidR="007B44B9" w:rsidRPr="00D15B6E" w:rsidRDefault="007B44B9" w:rsidP="00013616">
            <w:pPr>
              <w:pStyle w:val="ListParagraph"/>
              <w:numPr>
                <w:ilvl w:val="0"/>
                <w:numId w:val="20"/>
              </w:numPr>
              <w:overflowPunct/>
              <w:autoSpaceDE/>
              <w:autoSpaceDN/>
              <w:adjustRightInd/>
              <w:spacing w:after="0"/>
              <w:ind w:firstLineChars="0"/>
              <w:jc w:val="left"/>
              <w:textAlignment w:val="auto"/>
              <w:rPr>
                <w:rFonts w:eastAsiaTheme="minorEastAsia"/>
              </w:rPr>
            </w:pPr>
            <w:r>
              <w:rPr>
                <w:rFonts w:eastAsiaTheme="minorEastAsia" w:hint="eastAsia"/>
              </w:rPr>
              <w:t>Specified in other companion paper</w:t>
            </w:r>
          </w:p>
        </w:tc>
      </w:tr>
      <w:tr w:rsidR="007B44B9" w:rsidRPr="00615EB6" w:rsidTr="00013616">
        <w:trPr>
          <w:jc w:val="center"/>
        </w:trPr>
        <w:tc>
          <w:tcPr>
            <w:tcW w:w="1562" w:type="dxa"/>
            <w:vAlign w:val="center"/>
          </w:tcPr>
          <w:p w:rsidR="007B44B9" w:rsidRPr="007A5765" w:rsidRDefault="007B44B9" w:rsidP="00013616">
            <w:pPr>
              <w:jc w:val="center"/>
              <w:rPr>
                <w:rFonts w:eastAsiaTheme="minorEastAsia"/>
                <w:lang w:val="en-US"/>
              </w:rPr>
            </w:pPr>
            <w:r>
              <w:rPr>
                <w:rFonts w:eastAsiaTheme="minorEastAsia" w:hint="eastAsia"/>
                <w:lang w:val="en-US"/>
              </w:rPr>
              <w:t>4</w:t>
            </w:r>
          </w:p>
        </w:tc>
        <w:tc>
          <w:tcPr>
            <w:tcW w:w="1288" w:type="dxa"/>
            <w:vAlign w:val="center"/>
          </w:tcPr>
          <w:p w:rsidR="007B44B9" w:rsidRPr="007A5765" w:rsidRDefault="007B44B9" w:rsidP="00013616">
            <w:pPr>
              <w:jc w:val="center"/>
              <w:rPr>
                <w:rFonts w:eastAsiaTheme="minorEastAsia"/>
                <w:lang w:val="en-US"/>
              </w:rPr>
            </w:pPr>
            <w:r>
              <w:rPr>
                <w:rFonts w:eastAsiaTheme="minorEastAsia" w:hint="eastAsia"/>
                <w:lang w:val="en-US"/>
              </w:rPr>
              <w:t>TM3</w:t>
            </w:r>
          </w:p>
        </w:tc>
        <w:tc>
          <w:tcPr>
            <w:tcW w:w="4600" w:type="dxa"/>
          </w:tcPr>
          <w:p w:rsidR="007B44B9" w:rsidRPr="00D15B6E" w:rsidRDefault="007B44B9" w:rsidP="00013616">
            <w:pPr>
              <w:pStyle w:val="ListParagraph"/>
              <w:numPr>
                <w:ilvl w:val="0"/>
                <w:numId w:val="20"/>
              </w:numPr>
              <w:overflowPunct/>
              <w:autoSpaceDE/>
              <w:autoSpaceDN/>
              <w:adjustRightInd/>
              <w:spacing w:after="0"/>
              <w:ind w:firstLineChars="0"/>
              <w:jc w:val="left"/>
              <w:textAlignment w:val="auto"/>
              <w:rPr>
                <w:rFonts w:eastAsiaTheme="minorEastAsia"/>
              </w:rPr>
            </w:pPr>
            <w:r w:rsidRPr="00D15B6E">
              <w:rPr>
                <w:rFonts w:eastAsiaTheme="minorEastAsia"/>
              </w:rPr>
              <w:t xml:space="preserve">To </w:t>
            </w:r>
            <w:r>
              <w:rPr>
                <w:rFonts w:eastAsiaTheme="minorEastAsia" w:hint="eastAsia"/>
              </w:rPr>
              <w:t>achieve robustness test</w:t>
            </w:r>
          </w:p>
        </w:tc>
      </w:tr>
    </w:tbl>
    <w:p w:rsidR="00355632" w:rsidRDefault="00355632" w:rsidP="00355632">
      <w:pPr>
        <w:rPr>
          <w:rFonts w:hint="eastAsia"/>
          <w:lang w:val="en-US"/>
        </w:rPr>
      </w:pPr>
    </w:p>
    <w:p w:rsidR="000F4159" w:rsidRDefault="000F4159" w:rsidP="00355632">
      <w:pPr>
        <w:rPr>
          <w:rFonts w:hint="eastAsia"/>
          <w:lang w:val="en-US"/>
        </w:rPr>
      </w:pPr>
      <w:r>
        <w:rPr>
          <w:lang w:val="en-US"/>
        </w:rPr>
        <w:t>O</w:t>
      </w:r>
      <w:r>
        <w:rPr>
          <w:rFonts w:hint="eastAsia"/>
          <w:lang w:val="en-US"/>
        </w:rPr>
        <w:t xml:space="preserve">ne main controversial part related to this test case list is the robustness test. For robustness test, as shown in </w:t>
      </w:r>
      <w:r w:rsidR="00115690">
        <w:rPr>
          <w:lang w:val="en-US"/>
        </w:rPr>
        <w:fldChar w:fldCharType="begin"/>
      </w:r>
      <w:r w:rsidR="00115690">
        <w:rPr>
          <w:lang w:val="en-US"/>
        </w:rPr>
        <w:instrText xml:space="preserve"> </w:instrText>
      </w:r>
      <w:r w:rsidR="00115690">
        <w:rPr>
          <w:rFonts w:hint="eastAsia"/>
          <w:lang w:val="en-US"/>
        </w:rPr>
        <w:instrText>REF _Ref434851897 \r \h</w:instrText>
      </w:r>
      <w:r w:rsidR="00115690">
        <w:rPr>
          <w:lang w:val="en-US"/>
        </w:rPr>
        <w:instrText xml:space="preserve"> </w:instrText>
      </w:r>
      <w:r w:rsidR="00115690">
        <w:rPr>
          <w:lang w:val="en-US"/>
        </w:rPr>
      </w:r>
      <w:r w:rsidR="00115690">
        <w:rPr>
          <w:lang w:val="en-US"/>
        </w:rPr>
        <w:fldChar w:fldCharType="separate"/>
      </w:r>
      <w:r w:rsidR="00EC3994">
        <w:rPr>
          <w:lang w:val="en-US"/>
        </w:rPr>
        <w:t>[6]</w:t>
      </w:r>
      <w:r w:rsidR="00115690">
        <w:rPr>
          <w:lang w:val="en-US"/>
        </w:rPr>
        <w:fldChar w:fldCharType="end"/>
      </w:r>
      <w:r w:rsidR="00115690">
        <w:rPr>
          <w:rFonts w:hint="eastAsia"/>
          <w:lang w:val="en-US"/>
        </w:rPr>
        <w:t xml:space="preserve">, </w:t>
      </w:r>
      <w:r w:rsidR="00795F1C">
        <w:rPr>
          <w:rFonts w:hint="eastAsia"/>
          <w:lang w:val="en-US"/>
        </w:rPr>
        <w:t xml:space="preserve">majority companies do see the necessities to have the robustness test, only minority companies prefer not </w:t>
      </w:r>
      <w:r w:rsidR="00913ED7">
        <w:rPr>
          <w:rFonts w:hint="eastAsia"/>
          <w:lang w:val="en-US"/>
        </w:rPr>
        <w:t xml:space="preserve">to </w:t>
      </w:r>
      <w:r w:rsidR="00795F1C">
        <w:rPr>
          <w:rFonts w:hint="eastAsia"/>
          <w:lang w:val="en-US"/>
        </w:rPr>
        <w:t>have it. The main concern from the minorities is</w:t>
      </w:r>
      <w:r w:rsidR="00A47B27">
        <w:rPr>
          <w:rFonts w:hint="eastAsia"/>
          <w:lang w:val="en-US"/>
        </w:rPr>
        <w:t xml:space="preserve"> the </w:t>
      </w:r>
      <w:r w:rsidR="006B5D9A">
        <w:rPr>
          <w:rFonts w:hint="eastAsia"/>
          <w:lang w:val="en-US"/>
        </w:rPr>
        <w:t xml:space="preserve">total test </w:t>
      </w:r>
      <w:r w:rsidR="00944B33">
        <w:rPr>
          <w:rFonts w:hint="eastAsia"/>
          <w:lang w:val="en-US"/>
        </w:rPr>
        <w:t>number</w:t>
      </w:r>
      <w:r w:rsidR="00795F1C">
        <w:rPr>
          <w:rFonts w:hint="eastAsia"/>
          <w:lang w:val="en-US"/>
        </w:rPr>
        <w:t>. With only 2 test cases defined for the gain test, the</w:t>
      </w:r>
      <w:r w:rsidR="006B5D9A">
        <w:rPr>
          <w:rFonts w:hint="eastAsia"/>
          <w:lang w:val="en-US"/>
        </w:rPr>
        <w:t xml:space="preserve"> total </w:t>
      </w:r>
      <w:r w:rsidR="00795F1C">
        <w:rPr>
          <w:rFonts w:hint="eastAsia"/>
          <w:lang w:val="en-US"/>
        </w:rPr>
        <w:t xml:space="preserve">test number is reasonable. </w:t>
      </w:r>
      <w:r w:rsidR="00913ED7">
        <w:rPr>
          <w:rFonts w:hint="eastAsia"/>
          <w:lang w:val="en-US"/>
        </w:rPr>
        <w:t xml:space="preserve">Hence, we </w:t>
      </w:r>
      <w:r w:rsidR="00913ED7">
        <w:rPr>
          <w:lang w:val="en-US"/>
        </w:rPr>
        <w:t>prefer</w:t>
      </w:r>
      <w:r w:rsidR="00913ED7">
        <w:rPr>
          <w:rFonts w:hint="eastAsia"/>
          <w:lang w:val="en-US"/>
        </w:rPr>
        <w:t xml:space="preserve"> to adopt </w:t>
      </w:r>
      <w:r w:rsidR="00913ED7">
        <w:rPr>
          <w:lang w:val="en-US"/>
        </w:rPr>
        <w:fldChar w:fldCharType="begin"/>
      </w:r>
      <w:r w:rsidR="00913ED7">
        <w:rPr>
          <w:lang w:val="en-US"/>
        </w:rPr>
        <w:instrText xml:space="preserve"> </w:instrText>
      </w:r>
      <w:r w:rsidR="00913ED7">
        <w:rPr>
          <w:rFonts w:hint="eastAsia"/>
          <w:lang w:val="en-US"/>
        </w:rPr>
        <w:instrText>REF _Ref434852202 \h</w:instrText>
      </w:r>
      <w:r w:rsidR="00913ED7">
        <w:rPr>
          <w:lang w:val="en-US"/>
        </w:rPr>
        <w:instrText xml:space="preserve"> </w:instrText>
      </w:r>
      <w:r w:rsidR="00913ED7">
        <w:rPr>
          <w:lang w:val="en-US"/>
        </w:rPr>
      </w:r>
      <w:r w:rsidR="00913ED7">
        <w:rPr>
          <w:lang w:val="en-US"/>
        </w:rPr>
        <w:fldChar w:fldCharType="separate"/>
      </w:r>
      <w:r w:rsidR="00EC3994">
        <w:t xml:space="preserve">Table </w:t>
      </w:r>
      <w:r w:rsidR="00EC3994">
        <w:rPr>
          <w:noProof/>
        </w:rPr>
        <w:t>1</w:t>
      </w:r>
      <w:r w:rsidR="00913ED7">
        <w:rPr>
          <w:lang w:val="en-US"/>
        </w:rPr>
        <w:fldChar w:fldCharType="end"/>
      </w:r>
      <w:r w:rsidR="00913ED7">
        <w:rPr>
          <w:rFonts w:hint="eastAsia"/>
          <w:lang w:val="en-US"/>
        </w:rPr>
        <w:t xml:space="preserve"> as the final test case list for this work item. </w:t>
      </w:r>
    </w:p>
    <w:p w:rsidR="00CD50DB" w:rsidRPr="00CD50DB" w:rsidRDefault="00191FC1" w:rsidP="0025591D">
      <w:pPr>
        <w:pStyle w:val="Caption"/>
        <w:jc w:val="left"/>
        <w:rPr>
          <w:u w:val="single"/>
          <w:lang w:val="en-US"/>
        </w:rPr>
      </w:pPr>
      <w:r>
        <w:t xml:space="preserve">Proposal </w:t>
      </w:r>
      <w:r w:rsidR="00355632">
        <w:fldChar w:fldCharType="begin"/>
      </w:r>
      <w:r w:rsidR="00355632">
        <w:instrText xml:space="preserve"> SEQ Proposal_ \* ARABIC </w:instrText>
      </w:r>
      <w:r w:rsidR="00355632">
        <w:fldChar w:fldCharType="separate"/>
      </w:r>
      <w:r w:rsidR="00EC3994">
        <w:rPr>
          <w:noProof/>
        </w:rPr>
        <w:t>1</w:t>
      </w:r>
      <w:r w:rsidR="00355632">
        <w:fldChar w:fldCharType="end"/>
      </w:r>
      <w:r w:rsidR="00355632" w:rsidRPr="00A36B24">
        <w:rPr>
          <w:rFonts w:hint="eastAsia"/>
          <w:i/>
          <w:lang w:val="en-US"/>
        </w:rPr>
        <w:t xml:space="preserve">: Adopt </w:t>
      </w:r>
      <w:r w:rsidR="008E2F02" w:rsidRPr="008E2F02">
        <w:rPr>
          <w:i/>
          <w:lang w:val="en-US"/>
        </w:rPr>
        <w:fldChar w:fldCharType="begin"/>
      </w:r>
      <w:r w:rsidR="008E2F02" w:rsidRPr="008E2F02">
        <w:rPr>
          <w:i/>
          <w:lang w:val="en-US"/>
        </w:rPr>
        <w:instrText xml:space="preserve"> </w:instrText>
      </w:r>
      <w:r w:rsidR="008E2F02" w:rsidRPr="008E2F02">
        <w:rPr>
          <w:rFonts w:hint="eastAsia"/>
          <w:i/>
          <w:lang w:val="en-US"/>
        </w:rPr>
        <w:instrText>REF _Ref434852202 \h</w:instrText>
      </w:r>
      <w:r w:rsidR="008E2F02" w:rsidRPr="008E2F02">
        <w:rPr>
          <w:i/>
          <w:lang w:val="en-US"/>
        </w:rPr>
        <w:instrText xml:space="preserve"> </w:instrText>
      </w:r>
      <w:r w:rsidR="008E2F02" w:rsidRPr="008E2F02">
        <w:rPr>
          <w:i/>
          <w:lang w:val="en-US"/>
        </w:rPr>
      </w:r>
      <w:r w:rsidR="008E2F02" w:rsidRPr="008E2F02">
        <w:rPr>
          <w:i/>
          <w:lang w:val="en-US"/>
        </w:rPr>
        <w:instrText xml:space="preserve"> \* MERGEFORMAT </w:instrText>
      </w:r>
      <w:r w:rsidR="008E2F02" w:rsidRPr="008E2F02">
        <w:rPr>
          <w:i/>
          <w:lang w:val="en-US"/>
        </w:rPr>
        <w:fldChar w:fldCharType="separate"/>
      </w:r>
      <w:r w:rsidR="00EC3994" w:rsidRPr="00EC3994">
        <w:rPr>
          <w:i/>
        </w:rPr>
        <w:t xml:space="preserve">Table </w:t>
      </w:r>
      <w:r w:rsidR="00EC3994" w:rsidRPr="00EC3994">
        <w:rPr>
          <w:i/>
          <w:noProof/>
        </w:rPr>
        <w:t>1</w:t>
      </w:r>
      <w:r w:rsidR="008E2F02" w:rsidRPr="008E2F02">
        <w:rPr>
          <w:i/>
          <w:lang w:val="en-US"/>
        </w:rPr>
        <w:fldChar w:fldCharType="end"/>
      </w:r>
      <w:r w:rsidR="008E2F02">
        <w:rPr>
          <w:rFonts w:hint="eastAsia"/>
          <w:i/>
          <w:lang w:val="en-US"/>
        </w:rPr>
        <w:t xml:space="preserve"> </w:t>
      </w:r>
      <w:r w:rsidR="00355632" w:rsidRPr="00A36B24">
        <w:rPr>
          <w:rFonts w:hint="eastAsia"/>
          <w:i/>
          <w:lang w:val="en-US"/>
        </w:rPr>
        <w:t xml:space="preserve">as the test case list. </w:t>
      </w:r>
    </w:p>
    <w:p w:rsidR="00B54B09" w:rsidRDefault="001E1312" w:rsidP="007B2DF8">
      <w:pPr>
        <w:pStyle w:val="Heading1"/>
        <w:jc w:val="both"/>
        <w:rPr>
          <w:rFonts w:hint="eastAsia"/>
          <w:lang w:val="en-US"/>
        </w:rPr>
      </w:pPr>
      <w:r>
        <w:rPr>
          <w:rFonts w:hint="eastAsia"/>
          <w:lang w:val="en-US"/>
        </w:rPr>
        <w:t>Further discussion on the performance requirements</w:t>
      </w:r>
      <w:r w:rsidR="00D11E6C">
        <w:rPr>
          <w:rFonts w:hint="eastAsia"/>
          <w:lang w:val="en-US"/>
        </w:rPr>
        <w:t xml:space="preserve"> for the gain test</w:t>
      </w:r>
    </w:p>
    <w:p w:rsidR="0094480A" w:rsidRDefault="0094480A" w:rsidP="0094480A">
      <w:pPr>
        <w:pStyle w:val="Heading2"/>
        <w:rPr>
          <w:rFonts w:hint="eastAsia"/>
          <w:lang w:val="en-US"/>
        </w:rPr>
      </w:pPr>
      <w:r>
        <w:rPr>
          <w:rFonts w:hint="eastAsia"/>
          <w:lang w:val="en-US"/>
        </w:rPr>
        <w:t>MCS for serving cell</w:t>
      </w:r>
    </w:p>
    <w:p w:rsidR="00CC26D8" w:rsidRDefault="0094480A" w:rsidP="00CC26D8">
      <w:pPr>
        <w:rPr>
          <w:rFonts w:hint="eastAsia"/>
          <w:lang w:val="en-US"/>
        </w:rPr>
      </w:pPr>
      <w:r>
        <w:rPr>
          <w:rFonts w:hint="eastAsia"/>
          <w:lang w:val="en-US"/>
        </w:rPr>
        <w:t>In RAN4#</w:t>
      </w:r>
      <w:r w:rsidR="003B053B">
        <w:rPr>
          <w:rFonts w:hint="eastAsia"/>
          <w:lang w:val="en-US"/>
        </w:rPr>
        <w:t xml:space="preserve">76bis meeting, </w:t>
      </w:r>
      <w:r w:rsidR="006C32C8">
        <w:rPr>
          <w:rFonts w:hint="eastAsia"/>
          <w:lang w:val="en-US"/>
        </w:rPr>
        <w:t>MCS for TM9 was</w:t>
      </w:r>
      <w:r w:rsidR="000C1FA4">
        <w:rPr>
          <w:rFonts w:hint="eastAsia"/>
          <w:lang w:val="en-US"/>
        </w:rPr>
        <w:t xml:space="preserve"> decided. MCS for TM4 is still open. </w:t>
      </w:r>
      <w:r w:rsidR="009F7263">
        <w:rPr>
          <w:rFonts w:hint="eastAsia"/>
          <w:lang w:val="en-US"/>
        </w:rPr>
        <w:t xml:space="preserve">In </w:t>
      </w:r>
      <w:r w:rsidR="00CC26D8">
        <w:rPr>
          <w:lang w:val="en-US"/>
        </w:rPr>
        <w:fldChar w:fldCharType="begin"/>
      </w:r>
      <w:r w:rsidR="00CC26D8">
        <w:rPr>
          <w:lang w:val="en-US"/>
        </w:rPr>
        <w:instrText xml:space="preserve"> </w:instrText>
      </w:r>
      <w:r w:rsidR="00CC26D8">
        <w:rPr>
          <w:rFonts w:hint="eastAsia"/>
          <w:lang w:val="en-US"/>
        </w:rPr>
        <w:instrText>REF _Ref431840611 \h</w:instrText>
      </w:r>
      <w:r w:rsidR="00CC26D8">
        <w:rPr>
          <w:lang w:val="en-US"/>
        </w:rPr>
        <w:instrText xml:space="preserve"> </w:instrText>
      </w:r>
      <w:r w:rsidR="00CC26D8">
        <w:rPr>
          <w:lang w:val="en-US"/>
        </w:rPr>
      </w:r>
      <w:r w:rsidR="00CC26D8">
        <w:rPr>
          <w:lang w:val="en-US"/>
        </w:rPr>
        <w:fldChar w:fldCharType="separate"/>
      </w:r>
      <w:r w:rsidR="00EC3994">
        <w:t xml:space="preserve">Table </w:t>
      </w:r>
      <w:r w:rsidR="00EC3994">
        <w:rPr>
          <w:noProof/>
        </w:rPr>
        <w:t>2</w:t>
      </w:r>
      <w:r w:rsidR="00CC26D8">
        <w:rPr>
          <w:lang w:val="en-US"/>
        </w:rPr>
        <w:fldChar w:fldCharType="end"/>
      </w:r>
      <w:r w:rsidR="00CC26D8">
        <w:rPr>
          <w:rFonts w:hint="eastAsia"/>
          <w:lang w:val="en-US"/>
        </w:rPr>
        <w:t xml:space="preserve">, the target SNR@70% throughput and the gain of 2-cell CRS-IC over 0-cell CRS-IC gain is tabulated. </w:t>
      </w:r>
      <w:r>
        <w:rPr>
          <w:rFonts w:hint="eastAsia"/>
          <w:lang w:val="en-US"/>
        </w:rPr>
        <w:t>The link level simulation results are shown in Appendix C</w:t>
      </w:r>
      <w:r w:rsidR="00CC26D8">
        <w:rPr>
          <w:rFonts w:hint="eastAsia"/>
          <w:lang w:val="en-US"/>
        </w:rPr>
        <w:t>.</w:t>
      </w:r>
      <w:r>
        <w:rPr>
          <w:rFonts w:hint="eastAsia"/>
          <w:lang w:val="en-US"/>
        </w:rPr>
        <w:t xml:space="preserve"> From </w:t>
      </w:r>
      <w:r>
        <w:rPr>
          <w:lang w:val="en-US"/>
        </w:rPr>
        <w:fldChar w:fldCharType="begin"/>
      </w:r>
      <w:r>
        <w:rPr>
          <w:lang w:val="en-US"/>
        </w:rPr>
        <w:instrText xml:space="preserve"> </w:instrText>
      </w:r>
      <w:r>
        <w:rPr>
          <w:rFonts w:hint="eastAsia"/>
          <w:lang w:val="en-US"/>
        </w:rPr>
        <w:instrText>REF _Ref431840611 \h</w:instrText>
      </w:r>
      <w:r>
        <w:rPr>
          <w:lang w:val="en-US"/>
        </w:rPr>
        <w:instrText xml:space="preserve"> </w:instrText>
      </w:r>
      <w:r>
        <w:rPr>
          <w:lang w:val="en-US"/>
        </w:rPr>
      </w:r>
      <w:r>
        <w:rPr>
          <w:lang w:val="en-US"/>
        </w:rPr>
        <w:fldChar w:fldCharType="separate"/>
      </w:r>
      <w:r w:rsidR="00EC3994">
        <w:t xml:space="preserve">Table </w:t>
      </w:r>
      <w:r w:rsidR="00EC3994">
        <w:rPr>
          <w:noProof/>
        </w:rPr>
        <w:t>2</w:t>
      </w:r>
      <w:r>
        <w:rPr>
          <w:lang w:val="en-US"/>
        </w:rPr>
        <w:fldChar w:fldCharType="end"/>
      </w:r>
      <w:r>
        <w:rPr>
          <w:rFonts w:hint="eastAsia"/>
          <w:lang w:val="en-US"/>
        </w:rPr>
        <w:t xml:space="preserve">, we can see </w:t>
      </w:r>
      <w:r>
        <w:rPr>
          <w:lang w:val="en-US"/>
        </w:rPr>
        <w:t>that</w:t>
      </w:r>
      <w:r>
        <w:rPr>
          <w:rFonts w:hint="eastAsia"/>
          <w:lang w:val="en-US"/>
        </w:rPr>
        <w:t xml:space="preserve"> the gain for CRS-IC is very </w:t>
      </w:r>
      <w:r>
        <w:rPr>
          <w:rFonts w:hint="eastAsia"/>
          <w:lang w:val="en-US"/>
        </w:rPr>
        <w:lastRenderedPageBreak/>
        <w:t>similar for different MCS options</w:t>
      </w:r>
      <w:r w:rsidR="00CC26D8">
        <w:rPr>
          <w:rFonts w:hint="eastAsia"/>
          <w:lang w:val="en-US"/>
        </w:rPr>
        <w:t xml:space="preserve"> for FDD</w:t>
      </w:r>
      <w:r>
        <w:rPr>
          <w:rFonts w:hint="eastAsia"/>
          <w:lang w:val="en-US"/>
        </w:rPr>
        <w:t xml:space="preserve">. It is about 2 </w:t>
      </w:r>
      <w:proofErr w:type="spellStart"/>
      <w:r>
        <w:rPr>
          <w:rFonts w:hint="eastAsia"/>
          <w:lang w:val="en-US"/>
        </w:rPr>
        <w:t>dB.</w:t>
      </w:r>
      <w:proofErr w:type="spellEnd"/>
      <w:r>
        <w:rPr>
          <w:rFonts w:hint="eastAsia"/>
          <w:lang w:val="en-US"/>
        </w:rPr>
        <w:t xml:space="preserve">  </w:t>
      </w:r>
      <w:r w:rsidR="00CC26D8">
        <w:rPr>
          <w:rFonts w:hint="eastAsia"/>
          <w:lang w:val="en-US"/>
        </w:rPr>
        <w:t xml:space="preserve">For TDD, the gain </w:t>
      </w:r>
      <w:r w:rsidR="006853B6">
        <w:rPr>
          <w:rFonts w:hint="eastAsia"/>
          <w:lang w:val="en-US"/>
        </w:rPr>
        <w:t>is a bit lower. For MCS=18 (TDD case)</w:t>
      </w:r>
      <w:r w:rsidR="00CC26D8">
        <w:rPr>
          <w:rFonts w:hint="eastAsia"/>
          <w:lang w:val="en-US"/>
        </w:rPr>
        <w:t xml:space="preserve"> there is only 1.23 gain.  From the TDD performance point of view, MCS18 is not suitable for the MCS setup. </w:t>
      </w:r>
    </w:p>
    <w:p w:rsidR="00CC26D8" w:rsidRDefault="00CC26D8" w:rsidP="00CC26D8">
      <w:pPr>
        <w:rPr>
          <w:rFonts w:hint="eastAsia"/>
          <w:lang w:val="en-US"/>
        </w:rPr>
      </w:pPr>
      <w:r>
        <w:rPr>
          <w:rFonts w:hint="eastAsia"/>
          <w:lang w:val="en-US"/>
        </w:rPr>
        <w:t xml:space="preserve">According to </w:t>
      </w:r>
      <w:r>
        <w:rPr>
          <w:lang w:val="en-US"/>
        </w:rPr>
        <w:t>another</w:t>
      </w:r>
      <w:r>
        <w:rPr>
          <w:rFonts w:hint="eastAsia"/>
          <w:lang w:val="en-US"/>
        </w:rPr>
        <w:t xml:space="preserve"> agreeable </w:t>
      </w:r>
      <w:r>
        <w:rPr>
          <w:lang w:val="en-US"/>
        </w:rPr>
        <w:t>principle</w:t>
      </w:r>
      <w:r>
        <w:rPr>
          <w:rFonts w:hint="eastAsia"/>
          <w:lang w:val="en-US"/>
        </w:rPr>
        <w:t xml:space="preserve"> for the final MCS decision is: </w:t>
      </w:r>
    </w:p>
    <w:p w:rsidR="00CC26D8" w:rsidRPr="00CC26D8" w:rsidRDefault="00CC26D8" w:rsidP="00CC26D8">
      <w:pPr>
        <w:pStyle w:val="ListParagraph"/>
        <w:numPr>
          <w:ilvl w:val="1"/>
          <w:numId w:val="20"/>
        </w:numPr>
        <w:ind w:firstLineChars="0"/>
        <w:rPr>
          <w:rFonts w:hint="eastAsia"/>
          <w:i/>
          <w:lang w:val="en-US"/>
        </w:rPr>
      </w:pPr>
      <w:r w:rsidRPr="00CC26D8">
        <w:rPr>
          <w:rFonts w:hint="eastAsia"/>
          <w:i/>
          <w:lang w:val="en-US"/>
        </w:rPr>
        <w:t xml:space="preserve">The target SNR shall refer to the interference profile derived from system level evaluation. </w:t>
      </w:r>
    </w:p>
    <w:p w:rsidR="0094480A" w:rsidRDefault="00CC26D8" w:rsidP="00A654CD">
      <w:pPr>
        <w:rPr>
          <w:lang w:val="en-US"/>
        </w:rPr>
      </w:pPr>
      <w:r>
        <w:rPr>
          <w:rFonts w:hint="eastAsia"/>
          <w:lang w:val="en-US"/>
        </w:rPr>
        <w:t xml:space="preserve">According to the system level simulation given in 36.863, the serving cell SNR shall be around 9 </w:t>
      </w:r>
      <w:proofErr w:type="spellStart"/>
      <w:r>
        <w:rPr>
          <w:rFonts w:hint="eastAsia"/>
          <w:lang w:val="en-US"/>
        </w:rPr>
        <w:t>dB.</w:t>
      </w:r>
      <w:proofErr w:type="spellEnd"/>
      <w:r>
        <w:rPr>
          <w:rFonts w:hint="eastAsia"/>
          <w:lang w:val="en-US"/>
        </w:rPr>
        <w:t xml:space="preserve"> </w:t>
      </w:r>
      <w:r w:rsidR="007C408D">
        <w:rPr>
          <w:rFonts w:hint="eastAsia"/>
          <w:lang w:val="en-US"/>
        </w:rPr>
        <w:t xml:space="preserve">Considering the implementation margin, MCS16 is a proper choice. </w:t>
      </w:r>
    </w:p>
    <w:p w:rsidR="0094480A" w:rsidRDefault="0094480A" w:rsidP="0094480A">
      <w:pPr>
        <w:pStyle w:val="Caption"/>
        <w:keepNext/>
      </w:pPr>
      <w:bookmarkStart w:id="5" w:name="_Ref431840611"/>
      <w:r>
        <w:t xml:space="preserve">Table </w:t>
      </w:r>
      <w:r>
        <w:fldChar w:fldCharType="begin"/>
      </w:r>
      <w:r>
        <w:instrText xml:space="preserve"> SEQ Table \* ARABIC </w:instrText>
      </w:r>
      <w:r>
        <w:fldChar w:fldCharType="separate"/>
      </w:r>
      <w:r w:rsidR="00EC3994">
        <w:rPr>
          <w:noProof/>
        </w:rPr>
        <w:t>2</w:t>
      </w:r>
      <w:r>
        <w:fldChar w:fldCharType="end"/>
      </w:r>
      <w:bookmarkEnd w:id="5"/>
      <w:r>
        <w:rPr>
          <w:rFonts w:hint="eastAsia"/>
        </w:rPr>
        <w:t xml:space="preserve">: </w:t>
      </w:r>
      <w:r w:rsidRPr="00B91AA3">
        <w:t>The target SNR@70% throughput and the 2-cell CRS-IC gain</w:t>
      </w:r>
    </w:p>
    <w:tbl>
      <w:tblPr>
        <w:tblW w:w="7829" w:type="dxa"/>
        <w:jc w:val="center"/>
        <w:tblInd w:w="93" w:type="dxa"/>
        <w:tblLook w:val="04A0" w:firstRow="1" w:lastRow="0" w:firstColumn="1" w:lastColumn="0" w:noHBand="0" w:noVBand="1"/>
      </w:tblPr>
      <w:tblGrid>
        <w:gridCol w:w="1096"/>
        <w:gridCol w:w="866"/>
        <w:gridCol w:w="1299"/>
        <w:gridCol w:w="1283"/>
        <w:gridCol w:w="1848"/>
        <w:gridCol w:w="1437"/>
      </w:tblGrid>
      <w:tr w:rsidR="0094480A" w:rsidRPr="00B91AA3" w:rsidTr="00926C8D">
        <w:trPr>
          <w:trHeight w:val="571"/>
          <w:jc w:val="center"/>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480A" w:rsidRPr="00B91AA3"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TM</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94480A" w:rsidRPr="00B91AA3"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94480A" w:rsidRPr="00B91AA3"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 xml:space="preserve">2-Cell </w:t>
            </w:r>
            <w:r w:rsidRPr="00B91AA3">
              <w:rPr>
                <w:rFonts w:ascii="宋体" w:eastAsia="宋体" w:hAnsi="宋体" w:cs="宋体" w:hint="eastAsia"/>
                <w:color w:val="000000"/>
                <w:szCs w:val="22"/>
                <w:lang w:val="en-US"/>
              </w:rPr>
              <w:br/>
              <w:t>CRS-IC</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rsidR="0094480A" w:rsidRPr="00B91AA3"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1-Cell</w:t>
            </w:r>
            <w:r w:rsidRPr="00B91AA3">
              <w:rPr>
                <w:rFonts w:ascii="宋体" w:eastAsia="宋体" w:hAnsi="宋体" w:cs="宋体" w:hint="eastAsia"/>
                <w:color w:val="000000"/>
                <w:szCs w:val="22"/>
                <w:lang w:val="en-US"/>
              </w:rPr>
              <w:br/>
              <w:t xml:space="preserve"> CRS-IC</w:t>
            </w:r>
          </w:p>
        </w:tc>
        <w:tc>
          <w:tcPr>
            <w:tcW w:w="1848" w:type="dxa"/>
            <w:tcBorders>
              <w:top w:val="single" w:sz="4" w:space="0" w:color="auto"/>
              <w:left w:val="nil"/>
              <w:bottom w:val="single" w:sz="4" w:space="0" w:color="auto"/>
              <w:right w:val="single" w:sz="4" w:space="0" w:color="auto"/>
            </w:tcBorders>
            <w:shd w:val="clear" w:color="auto" w:fill="auto"/>
            <w:noWrap/>
            <w:vAlign w:val="center"/>
            <w:hideMark/>
          </w:tcPr>
          <w:p w:rsidR="0094480A" w:rsidRPr="00B91AA3"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No CRS-IC</w:t>
            </w:r>
          </w:p>
        </w:tc>
        <w:tc>
          <w:tcPr>
            <w:tcW w:w="1437" w:type="dxa"/>
            <w:tcBorders>
              <w:top w:val="single" w:sz="4" w:space="0" w:color="auto"/>
              <w:left w:val="nil"/>
              <w:bottom w:val="single" w:sz="4" w:space="0" w:color="auto"/>
              <w:right w:val="single" w:sz="4" w:space="0" w:color="auto"/>
            </w:tcBorders>
            <w:shd w:val="clear" w:color="auto" w:fill="auto"/>
            <w:noWrap/>
            <w:vAlign w:val="center"/>
            <w:hideMark/>
          </w:tcPr>
          <w:p w:rsidR="0094480A" w:rsidRPr="00B91AA3"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gain</w:t>
            </w:r>
          </w:p>
        </w:tc>
      </w:tr>
      <w:tr w:rsidR="0094480A" w:rsidRPr="00B91AA3" w:rsidTr="00926C8D">
        <w:trPr>
          <w:trHeight w:val="286"/>
          <w:jc w:val="center"/>
        </w:trPr>
        <w:tc>
          <w:tcPr>
            <w:tcW w:w="109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4480A" w:rsidRPr="00B91AA3"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TM4</w:t>
            </w:r>
            <w:r w:rsidR="00541F10">
              <w:rPr>
                <w:rFonts w:ascii="宋体" w:eastAsia="宋体" w:hAnsi="宋体" w:cs="宋体" w:hint="eastAsia"/>
                <w:color w:val="000000"/>
                <w:szCs w:val="22"/>
                <w:lang w:val="en-US"/>
              </w:rPr>
              <w:t>(FDD)</w:t>
            </w:r>
          </w:p>
        </w:tc>
        <w:tc>
          <w:tcPr>
            <w:tcW w:w="866" w:type="dxa"/>
            <w:tcBorders>
              <w:top w:val="nil"/>
              <w:left w:val="nil"/>
              <w:bottom w:val="single" w:sz="4" w:space="0" w:color="auto"/>
              <w:right w:val="single" w:sz="4" w:space="0" w:color="auto"/>
            </w:tcBorders>
            <w:shd w:val="clear" w:color="auto" w:fill="auto"/>
            <w:noWrap/>
            <w:vAlign w:val="center"/>
            <w:hideMark/>
          </w:tcPr>
          <w:p w:rsidR="0094480A" w:rsidRPr="00B91AA3"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MCS9</w:t>
            </w:r>
          </w:p>
        </w:tc>
        <w:tc>
          <w:tcPr>
            <w:tcW w:w="1299" w:type="dxa"/>
            <w:tcBorders>
              <w:top w:val="nil"/>
              <w:left w:val="nil"/>
              <w:bottom w:val="single" w:sz="4" w:space="0" w:color="auto"/>
              <w:right w:val="single" w:sz="4" w:space="0" w:color="auto"/>
            </w:tcBorders>
            <w:shd w:val="clear" w:color="auto" w:fill="auto"/>
            <w:noWrap/>
            <w:hideMark/>
          </w:tcPr>
          <w:p w:rsidR="0094480A" w:rsidRPr="0094480A"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94480A">
              <w:rPr>
                <w:rFonts w:ascii="宋体" w:eastAsia="宋体" w:hAnsi="宋体" w:cs="宋体"/>
                <w:color w:val="000000"/>
                <w:szCs w:val="22"/>
                <w:lang w:val="en-US"/>
              </w:rPr>
              <w:t xml:space="preserve">2.275 </w:t>
            </w:r>
          </w:p>
        </w:tc>
        <w:tc>
          <w:tcPr>
            <w:tcW w:w="1283" w:type="dxa"/>
            <w:tcBorders>
              <w:top w:val="nil"/>
              <w:left w:val="nil"/>
              <w:bottom w:val="single" w:sz="4" w:space="0" w:color="auto"/>
              <w:right w:val="single" w:sz="4" w:space="0" w:color="auto"/>
            </w:tcBorders>
            <w:shd w:val="clear" w:color="auto" w:fill="auto"/>
            <w:noWrap/>
            <w:hideMark/>
          </w:tcPr>
          <w:p w:rsidR="0094480A" w:rsidRPr="0094480A"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94480A">
              <w:rPr>
                <w:rFonts w:ascii="宋体" w:eastAsia="宋体" w:hAnsi="宋体" w:cs="宋体"/>
                <w:color w:val="000000"/>
                <w:szCs w:val="22"/>
                <w:lang w:val="en-US"/>
              </w:rPr>
              <w:t xml:space="preserve">2.903 </w:t>
            </w:r>
          </w:p>
        </w:tc>
        <w:tc>
          <w:tcPr>
            <w:tcW w:w="1848" w:type="dxa"/>
            <w:tcBorders>
              <w:top w:val="nil"/>
              <w:left w:val="nil"/>
              <w:bottom w:val="single" w:sz="4" w:space="0" w:color="auto"/>
              <w:right w:val="single" w:sz="4" w:space="0" w:color="auto"/>
            </w:tcBorders>
            <w:shd w:val="clear" w:color="auto" w:fill="auto"/>
            <w:noWrap/>
            <w:hideMark/>
          </w:tcPr>
          <w:p w:rsidR="0094480A" w:rsidRPr="0094480A"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94480A">
              <w:rPr>
                <w:rFonts w:ascii="宋体" w:eastAsia="宋体" w:hAnsi="宋体" w:cs="宋体"/>
                <w:color w:val="000000"/>
                <w:szCs w:val="22"/>
                <w:lang w:val="en-US"/>
              </w:rPr>
              <w:t xml:space="preserve">4.727 </w:t>
            </w:r>
          </w:p>
        </w:tc>
        <w:tc>
          <w:tcPr>
            <w:tcW w:w="1437" w:type="dxa"/>
            <w:tcBorders>
              <w:top w:val="nil"/>
              <w:left w:val="nil"/>
              <w:bottom w:val="single" w:sz="4" w:space="0" w:color="auto"/>
              <w:right w:val="single" w:sz="4" w:space="0" w:color="auto"/>
            </w:tcBorders>
            <w:shd w:val="clear" w:color="auto" w:fill="auto"/>
            <w:noWrap/>
            <w:vAlign w:val="center"/>
            <w:hideMark/>
          </w:tcPr>
          <w:p w:rsidR="0094480A" w:rsidRPr="00B91AA3" w:rsidRDefault="0094480A" w:rsidP="009F7263">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2.</w:t>
            </w:r>
            <w:r w:rsidR="009F7263">
              <w:rPr>
                <w:rFonts w:ascii="宋体" w:eastAsia="宋体" w:hAnsi="宋体" w:cs="宋体" w:hint="eastAsia"/>
                <w:color w:val="000000"/>
                <w:szCs w:val="22"/>
                <w:lang w:val="en-US"/>
              </w:rPr>
              <w:t>45</w:t>
            </w:r>
            <w:r w:rsidRPr="00B91AA3">
              <w:rPr>
                <w:rFonts w:ascii="宋体" w:eastAsia="宋体" w:hAnsi="宋体" w:cs="宋体" w:hint="eastAsia"/>
                <w:color w:val="000000"/>
                <w:szCs w:val="22"/>
                <w:lang w:val="en-US"/>
              </w:rPr>
              <w:t xml:space="preserve"> </w:t>
            </w:r>
          </w:p>
        </w:tc>
      </w:tr>
      <w:tr w:rsidR="0094480A" w:rsidRPr="00B91AA3" w:rsidTr="00926C8D">
        <w:trPr>
          <w:trHeight w:val="286"/>
          <w:jc w:val="center"/>
        </w:trPr>
        <w:tc>
          <w:tcPr>
            <w:tcW w:w="1096" w:type="dxa"/>
            <w:vMerge/>
            <w:tcBorders>
              <w:top w:val="nil"/>
              <w:left w:val="single" w:sz="4" w:space="0" w:color="auto"/>
              <w:bottom w:val="single" w:sz="4" w:space="0" w:color="000000"/>
              <w:right w:val="single" w:sz="4" w:space="0" w:color="auto"/>
            </w:tcBorders>
            <w:vAlign w:val="center"/>
            <w:hideMark/>
          </w:tcPr>
          <w:p w:rsidR="0094480A" w:rsidRPr="00B91AA3" w:rsidRDefault="0094480A" w:rsidP="00013616">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nil"/>
              <w:left w:val="nil"/>
              <w:bottom w:val="single" w:sz="4" w:space="0" w:color="auto"/>
              <w:right w:val="single" w:sz="4" w:space="0" w:color="auto"/>
            </w:tcBorders>
            <w:shd w:val="clear" w:color="auto" w:fill="auto"/>
            <w:noWrap/>
            <w:vAlign w:val="center"/>
            <w:hideMark/>
          </w:tcPr>
          <w:p w:rsidR="0094480A" w:rsidRPr="00B91AA3"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MCS14</w:t>
            </w:r>
          </w:p>
        </w:tc>
        <w:tc>
          <w:tcPr>
            <w:tcW w:w="1299" w:type="dxa"/>
            <w:tcBorders>
              <w:top w:val="nil"/>
              <w:left w:val="nil"/>
              <w:bottom w:val="single" w:sz="4" w:space="0" w:color="auto"/>
              <w:right w:val="single" w:sz="4" w:space="0" w:color="auto"/>
            </w:tcBorders>
            <w:shd w:val="clear" w:color="auto" w:fill="auto"/>
            <w:noWrap/>
            <w:hideMark/>
          </w:tcPr>
          <w:p w:rsidR="0094480A" w:rsidRPr="0094480A"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94480A">
              <w:rPr>
                <w:rFonts w:ascii="宋体" w:eastAsia="宋体" w:hAnsi="宋体" w:cs="宋体"/>
                <w:color w:val="000000"/>
                <w:szCs w:val="22"/>
                <w:lang w:val="en-US"/>
              </w:rPr>
              <w:t xml:space="preserve">5.819 </w:t>
            </w:r>
          </w:p>
        </w:tc>
        <w:tc>
          <w:tcPr>
            <w:tcW w:w="1283" w:type="dxa"/>
            <w:tcBorders>
              <w:top w:val="nil"/>
              <w:left w:val="nil"/>
              <w:bottom w:val="single" w:sz="4" w:space="0" w:color="auto"/>
              <w:right w:val="single" w:sz="4" w:space="0" w:color="auto"/>
            </w:tcBorders>
            <w:shd w:val="clear" w:color="auto" w:fill="auto"/>
            <w:noWrap/>
            <w:hideMark/>
          </w:tcPr>
          <w:p w:rsidR="0094480A" w:rsidRPr="0094480A"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94480A">
              <w:rPr>
                <w:rFonts w:ascii="宋体" w:eastAsia="宋体" w:hAnsi="宋体" w:cs="宋体"/>
                <w:color w:val="000000"/>
                <w:szCs w:val="22"/>
                <w:lang w:val="en-US"/>
              </w:rPr>
              <w:t xml:space="preserve">6.335 </w:t>
            </w:r>
          </w:p>
        </w:tc>
        <w:tc>
          <w:tcPr>
            <w:tcW w:w="1848" w:type="dxa"/>
            <w:tcBorders>
              <w:top w:val="nil"/>
              <w:left w:val="nil"/>
              <w:bottom w:val="single" w:sz="4" w:space="0" w:color="auto"/>
              <w:right w:val="single" w:sz="4" w:space="0" w:color="auto"/>
            </w:tcBorders>
            <w:shd w:val="clear" w:color="auto" w:fill="auto"/>
            <w:noWrap/>
            <w:hideMark/>
          </w:tcPr>
          <w:p w:rsidR="0094480A" w:rsidRPr="0094480A"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94480A">
              <w:rPr>
                <w:rFonts w:ascii="宋体" w:eastAsia="宋体" w:hAnsi="宋体" w:cs="宋体"/>
                <w:color w:val="000000"/>
                <w:szCs w:val="22"/>
                <w:lang w:val="en-US"/>
              </w:rPr>
              <w:t xml:space="preserve">7.769 </w:t>
            </w:r>
          </w:p>
        </w:tc>
        <w:tc>
          <w:tcPr>
            <w:tcW w:w="1437" w:type="dxa"/>
            <w:tcBorders>
              <w:top w:val="nil"/>
              <w:left w:val="nil"/>
              <w:bottom w:val="single" w:sz="4" w:space="0" w:color="auto"/>
              <w:right w:val="single" w:sz="4" w:space="0" w:color="auto"/>
            </w:tcBorders>
            <w:shd w:val="clear" w:color="auto" w:fill="auto"/>
            <w:noWrap/>
            <w:vAlign w:val="center"/>
            <w:hideMark/>
          </w:tcPr>
          <w:p w:rsidR="0094480A" w:rsidRPr="00B91AA3" w:rsidRDefault="009F7263" w:rsidP="00013616">
            <w:pPr>
              <w:overflowPunct/>
              <w:autoSpaceDE/>
              <w:autoSpaceDN/>
              <w:adjustRightInd/>
              <w:spacing w:after="0"/>
              <w:jc w:val="center"/>
              <w:textAlignment w:val="auto"/>
              <w:rPr>
                <w:rFonts w:ascii="宋体" w:eastAsia="宋体" w:hAnsi="宋体" w:cs="宋体"/>
                <w:color w:val="000000"/>
                <w:szCs w:val="22"/>
                <w:lang w:val="en-US"/>
              </w:rPr>
            </w:pPr>
            <w:r>
              <w:rPr>
                <w:rFonts w:ascii="宋体" w:eastAsia="宋体" w:hAnsi="宋体" w:cs="宋体" w:hint="eastAsia"/>
                <w:color w:val="000000"/>
                <w:szCs w:val="22"/>
                <w:lang w:val="en-US"/>
              </w:rPr>
              <w:t>1.94</w:t>
            </w:r>
            <w:r w:rsidR="0094480A" w:rsidRPr="00B91AA3">
              <w:rPr>
                <w:rFonts w:ascii="宋体" w:eastAsia="宋体" w:hAnsi="宋体" w:cs="宋体" w:hint="eastAsia"/>
                <w:color w:val="000000"/>
                <w:szCs w:val="22"/>
                <w:lang w:val="en-US"/>
              </w:rPr>
              <w:t xml:space="preserve"> </w:t>
            </w:r>
          </w:p>
        </w:tc>
      </w:tr>
      <w:tr w:rsidR="0094480A" w:rsidRPr="00B91AA3" w:rsidTr="00926C8D">
        <w:trPr>
          <w:trHeight w:val="286"/>
          <w:jc w:val="center"/>
        </w:trPr>
        <w:tc>
          <w:tcPr>
            <w:tcW w:w="1096" w:type="dxa"/>
            <w:vMerge/>
            <w:tcBorders>
              <w:top w:val="nil"/>
              <w:left w:val="single" w:sz="4" w:space="0" w:color="auto"/>
              <w:bottom w:val="single" w:sz="4" w:space="0" w:color="000000"/>
              <w:right w:val="single" w:sz="4" w:space="0" w:color="auto"/>
            </w:tcBorders>
            <w:vAlign w:val="center"/>
            <w:hideMark/>
          </w:tcPr>
          <w:p w:rsidR="0094480A" w:rsidRPr="00B91AA3" w:rsidRDefault="0094480A" w:rsidP="00013616">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nil"/>
              <w:left w:val="nil"/>
              <w:bottom w:val="single" w:sz="4" w:space="0" w:color="auto"/>
              <w:right w:val="single" w:sz="4" w:space="0" w:color="auto"/>
            </w:tcBorders>
            <w:shd w:val="clear" w:color="auto" w:fill="auto"/>
            <w:noWrap/>
            <w:vAlign w:val="center"/>
            <w:hideMark/>
          </w:tcPr>
          <w:p w:rsidR="0094480A" w:rsidRPr="00B91AA3"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MCS16</w:t>
            </w:r>
          </w:p>
        </w:tc>
        <w:tc>
          <w:tcPr>
            <w:tcW w:w="1299" w:type="dxa"/>
            <w:tcBorders>
              <w:top w:val="nil"/>
              <w:left w:val="nil"/>
              <w:bottom w:val="single" w:sz="4" w:space="0" w:color="auto"/>
              <w:right w:val="single" w:sz="4" w:space="0" w:color="auto"/>
            </w:tcBorders>
            <w:shd w:val="clear" w:color="auto" w:fill="auto"/>
            <w:noWrap/>
            <w:hideMark/>
          </w:tcPr>
          <w:p w:rsidR="0094480A" w:rsidRPr="0094480A"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94480A">
              <w:rPr>
                <w:rFonts w:ascii="宋体" w:eastAsia="宋体" w:hAnsi="宋体" w:cs="宋体"/>
                <w:color w:val="000000"/>
                <w:szCs w:val="22"/>
                <w:lang w:val="en-US"/>
              </w:rPr>
              <w:t xml:space="preserve">7.357 </w:t>
            </w:r>
          </w:p>
        </w:tc>
        <w:tc>
          <w:tcPr>
            <w:tcW w:w="1283" w:type="dxa"/>
            <w:tcBorders>
              <w:top w:val="nil"/>
              <w:left w:val="nil"/>
              <w:bottom w:val="single" w:sz="4" w:space="0" w:color="auto"/>
              <w:right w:val="single" w:sz="4" w:space="0" w:color="auto"/>
            </w:tcBorders>
            <w:shd w:val="clear" w:color="auto" w:fill="auto"/>
            <w:noWrap/>
            <w:hideMark/>
          </w:tcPr>
          <w:p w:rsidR="0094480A" w:rsidRPr="0094480A"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94480A">
              <w:rPr>
                <w:rFonts w:ascii="宋体" w:eastAsia="宋体" w:hAnsi="宋体" w:cs="宋体"/>
                <w:color w:val="000000"/>
                <w:szCs w:val="22"/>
                <w:lang w:val="en-US"/>
              </w:rPr>
              <w:t xml:space="preserve">8.020 </w:t>
            </w:r>
          </w:p>
        </w:tc>
        <w:tc>
          <w:tcPr>
            <w:tcW w:w="1848" w:type="dxa"/>
            <w:tcBorders>
              <w:top w:val="nil"/>
              <w:left w:val="nil"/>
              <w:bottom w:val="single" w:sz="4" w:space="0" w:color="auto"/>
              <w:right w:val="single" w:sz="4" w:space="0" w:color="auto"/>
            </w:tcBorders>
            <w:shd w:val="clear" w:color="auto" w:fill="auto"/>
            <w:noWrap/>
            <w:hideMark/>
          </w:tcPr>
          <w:p w:rsidR="0094480A" w:rsidRPr="0094480A"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94480A">
              <w:rPr>
                <w:rFonts w:ascii="宋体" w:eastAsia="宋体" w:hAnsi="宋体" w:cs="宋体"/>
                <w:color w:val="000000"/>
                <w:szCs w:val="22"/>
                <w:lang w:val="en-US"/>
              </w:rPr>
              <w:t xml:space="preserve">9.366 </w:t>
            </w:r>
          </w:p>
        </w:tc>
        <w:tc>
          <w:tcPr>
            <w:tcW w:w="1437" w:type="dxa"/>
            <w:tcBorders>
              <w:top w:val="nil"/>
              <w:left w:val="nil"/>
              <w:bottom w:val="single" w:sz="4" w:space="0" w:color="auto"/>
              <w:right w:val="single" w:sz="4" w:space="0" w:color="auto"/>
            </w:tcBorders>
            <w:shd w:val="clear" w:color="auto" w:fill="auto"/>
            <w:noWrap/>
            <w:vAlign w:val="center"/>
            <w:hideMark/>
          </w:tcPr>
          <w:p w:rsidR="0094480A" w:rsidRPr="00B91AA3" w:rsidRDefault="009F7263" w:rsidP="00013616">
            <w:pPr>
              <w:overflowPunct/>
              <w:autoSpaceDE/>
              <w:autoSpaceDN/>
              <w:adjustRightInd/>
              <w:spacing w:after="0"/>
              <w:jc w:val="center"/>
              <w:textAlignment w:val="auto"/>
              <w:rPr>
                <w:rFonts w:ascii="宋体" w:eastAsia="宋体" w:hAnsi="宋体" w:cs="宋体"/>
                <w:color w:val="000000"/>
                <w:szCs w:val="22"/>
                <w:lang w:val="en-US"/>
              </w:rPr>
            </w:pPr>
            <w:r>
              <w:rPr>
                <w:rFonts w:ascii="宋体" w:eastAsia="宋体" w:hAnsi="宋体" w:cs="宋体" w:hint="eastAsia"/>
                <w:color w:val="000000"/>
                <w:szCs w:val="22"/>
                <w:lang w:val="en-US"/>
              </w:rPr>
              <w:t>2.00</w:t>
            </w:r>
          </w:p>
        </w:tc>
      </w:tr>
      <w:tr w:rsidR="0094480A" w:rsidRPr="00B91AA3" w:rsidTr="00926C8D">
        <w:trPr>
          <w:trHeight w:val="286"/>
          <w:jc w:val="center"/>
        </w:trPr>
        <w:tc>
          <w:tcPr>
            <w:tcW w:w="1096" w:type="dxa"/>
            <w:vMerge/>
            <w:tcBorders>
              <w:top w:val="nil"/>
              <w:left w:val="single" w:sz="4" w:space="0" w:color="auto"/>
              <w:bottom w:val="single" w:sz="4" w:space="0" w:color="auto"/>
              <w:right w:val="single" w:sz="4" w:space="0" w:color="auto"/>
            </w:tcBorders>
            <w:vAlign w:val="center"/>
            <w:hideMark/>
          </w:tcPr>
          <w:p w:rsidR="0094480A" w:rsidRPr="00B91AA3" w:rsidRDefault="0094480A" w:rsidP="00013616">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nil"/>
              <w:left w:val="nil"/>
              <w:bottom w:val="single" w:sz="4" w:space="0" w:color="auto"/>
              <w:right w:val="single" w:sz="4" w:space="0" w:color="auto"/>
            </w:tcBorders>
            <w:shd w:val="clear" w:color="auto" w:fill="auto"/>
            <w:noWrap/>
            <w:vAlign w:val="center"/>
            <w:hideMark/>
          </w:tcPr>
          <w:p w:rsidR="0094480A" w:rsidRPr="00B91AA3"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B91AA3">
              <w:rPr>
                <w:rFonts w:ascii="宋体" w:eastAsia="宋体" w:hAnsi="宋体" w:cs="宋体" w:hint="eastAsia"/>
                <w:color w:val="000000"/>
                <w:szCs w:val="22"/>
                <w:lang w:val="en-US"/>
              </w:rPr>
              <w:t>MCS18</w:t>
            </w:r>
          </w:p>
        </w:tc>
        <w:tc>
          <w:tcPr>
            <w:tcW w:w="1299" w:type="dxa"/>
            <w:tcBorders>
              <w:top w:val="nil"/>
              <w:left w:val="nil"/>
              <w:bottom w:val="single" w:sz="4" w:space="0" w:color="auto"/>
              <w:right w:val="single" w:sz="4" w:space="0" w:color="auto"/>
            </w:tcBorders>
            <w:shd w:val="clear" w:color="auto" w:fill="auto"/>
            <w:noWrap/>
            <w:hideMark/>
          </w:tcPr>
          <w:p w:rsidR="0094480A" w:rsidRPr="0094480A"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94480A">
              <w:rPr>
                <w:rFonts w:ascii="宋体" w:eastAsia="宋体" w:hAnsi="宋体" w:cs="宋体"/>
                <w:color w:val="000000"/>
                <w:szCs w:val="22"/>
                <w:lang w:val="en-US"/>
              </w:rPr>
              <w:t xml:space="preserve">8.674 </w:t>
            </w:r>
          </w:p>
        </w:tc>
        <w:tc>
          <w:tcPr>
            <w:tcW w:w="1283" w:type="dxa"/>
            <w:tcBorders>
              <w:top w:val="nil"/>
              <w:left w:val="nil"/>
              <w:bottom w:val="single" w:sz="4" w:space="0" w:color="auto"/>
              <w:right w:val="single" w:sz="4" w:space="0" w:color="auto"/>
            </w:tcBorders>
            <w:shd w:val="clear" w:color="auto" w:fill="auto"/>
            <w:noWrap/>
            <w:hideMark/>
          </w:tcPr>
          <w:p w:rsidR="0094480A" w:rsidRPr="0094480A"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94480A">
              <w:rPr>
                <w:rFonts w:ascii="宋体" w:eastAsia="宋体" w:hAnsi="宋体" w:cs="宋体"/>
                <w:color w:val="000000"/>
                <w:szCs w:val="22"/>
                <w:lang w:val="en-US"/>
              </w:rPr>
              <w:t xml:space="preserve">9.188 </w:t>
            </w:r>
          </w:p>
        </w:tc>
        <w:tc>
          <w:tcPr>
            <w:tcW w:w="1848" w:type="dxa"/>
            <w:tcBorders>
              <w:top w:val="nil"/>
              <w:left w:val="nil"/>
              <w:bottom w:val="single" w:sz="4" w:space="0" w:color="auto"/>
              <w:right w:val="single" w:sz="4" w:space="0" w:color="auto"/>
            </w:tcBorders>
            <w:shd w:val="clear" w:color="auto" w:fill="auto"/>
            <w:noWrap/>
            <w:hideMark/>
          </w:tcPr>
          <w:p w:rsidR="0094480A" w:rsidRPr="0094480A" w:rsidRDefault="0094480A" w:rsidP="00013616">
            <w:pPr>
              <w:overflowPunct/>
              <w:autoSpaceDE/>
              <w:autoSpaceDN/>
              <w:adjustRightInd/>
              <w:spacing w:after="0"/>
              <w:jc w:val="center"/>
              <w:textAlignment w:val="auto"/>
              <w:rPr>
                <w:rFonts w:ascii="宋体" w:eastAsia="宋体" w:hAnsi="宋体" w:cs="宋体"/>
                <w:color w:val="000000"/>
                <w:szCs w:val="22"/>
                <w:lang w:val="en-US"/>
              </w:rPr>
            </w:pPr>
            <w:r w:rsidRPr="0094480A">
              <w:rPr>
                <w:rFonts w:ascii="宋体" w:eastAsia="宋体" w:hAnsi="宋体" w:cs="宋体"/>
                <w:color w:val="000000"/>
                <w:szCs w:val="22"/>
                <w:lang w:val="en-US"/>
              </w:rPr>
              <w:t xml:space="preserve">10.584 </w:t>
            </w:r>
          </w:p>
        </w:tc>
        <w:tc>
          <w:tcPr>
            <w:tcW w:w="1437" w:type="dxa"/>
            <w:tcBorders>
              <w:top w:val="nil"/>
              <w:left w:val="nil"/>
              <w:bottom w:val="single" w:sz="4" w:space="0" w:color="auto"/>
              <w:right w:val="single" w:sz="4" w:space="0" w:color="auto"/>
            </w:tcBorders>
            <w:shd w:val="clear" w:color="auto" w:fill="auto"/>
            <w:noWrap/>
            <w:vAlign w:val="center"/>
            <w:hideMark/>
          </w:tcPr>
          <w:p w:rsidR="0094480A" w:rsidRPr="00B91AA3" w:rsidRDefault="009F7263" w:rsidP="009F7263">
            <w:pPr>
              <w:overflowPunct/>
              <w:autoSpaceDE/>
              <w:autoSpaceDN/>
              <w:adjustRightInd/>
              <w:spacing w:after="0"/>
              <w:jc w:val="center"/>
              <w:textAlignment w:val="auto"/>
              <w:rPr>
                <w:rFonts w:ascii="宋体" w:eastAsia="宋体" w:hAnsi="宋体" w:cs="宋体"/>
                <w:color w:val="000000"/>
                <w:szCs w:val="22"/>
                <w:lang w:val="en-US"/>
              </w:rPr>
            </w:pPr>
            <w:r>
              <w:rPr>
                <w:rFonts w:ascii="宋体" w:eastAsia="宋体" w:hAnsi="宋体" w:cs="宋体" w:hint="eastAsia"/>
                <w:color w:val="000000"/>
                <w:szCs w:val="22"/>
                <w:lang w:val="en-US"/>
              </w:rPr>
              <w:t>1.91</w:t>
            </w:r>
            <w:r w:rsidR="0094480A" w:rsidRPr="00B91AA3">
              <w:rPr>
                <w:rFonts w:ascii="宋体" w:eastAsia="宋体" w:hAnsi="宋体" w:cs="宋体" w:hint="eastAsia"/>
                <w:color w:val="000000"/>
                <w:szCs w:val="22"/>
                <w:lang w:val="en-US"/>
              </w:rPr>
              <w:t xml:space="preserve"> </w:t>
            </w:r>
          </w:p>
        </w:tc>
      </w:tr>
      <w:tr w:rsidR="00CC26D8" w:rsidRPr="00B91AA3" w:rsidTr="00926C8D">
        <w:trPr>
          <w:trHeight w:val="286"/>
          <w:jc w:val="center"/>
        </w:trPr>
        <w:tc>
          <w:tcPr>
            <w:tcW w:w="1096" w:type="dxa"/>
            <w:vMerge w:val="restart"/>
            <w:tcBorders>
              <w:top w:val="single" w:sz="4" w:space="0" w:color="auto"/>
              <w:left w:val="single" w:sz="4" w:space="0" w:color="auto"/>
              <w:right w:val="single" w:sz="4" w:space="0" w:color="auto"/>
            </w:tcBorders>
            <w:vAlign w:val="center"/>
          </w:tcPr>
          <w:p w:rsidR="00CC26D8" w:rsidRPr="00B91AA3" w:rsidRDefault="00CC26D8" w:rsidP="00013616">
            <w:pPr>
              <w:overflowPunct/>
              <w:autoSpaceDE/>
              <w:autoSpaceDN/>
              <w:adjustRightInd/>
              <w:spacing w:after="0"/>
              <w:jc w:val="left"/>
              <w:textAlignment w:val="auto"/>
              <w:rPr>
                <w:rFonts w:ascii="宋体" w:eastAsia="宋体" w:hAnsi="宋体" w:cs="宋体"/>
                <w:color w:val="000000"/>
                <w:szCs w:val="22"/>
                <w:lang w:val="en-US"/>
              </w:rPr>
            </w:pPr>
            <w:r>
              <w:rPr>
                <w:rFonts w:ascii="宋体" w:eastAsia="宋体" w:hAnsi="宋体" w:cs="宋体" w:hint="eastAsia"/>
                <w:color w:val="000000"/>
                <w:szCs w:val="22"/>
                <w:lang w:val="en-US"/>
              </w:rPr>
              <w:t>TM4(TDD)</w:t>
            </w:r>
          </w:p>
        </w:tc>
        <w:tc>
          <w:tcPr>
            <w:tcW w:w="866" w:type="dxa"/>
            <w:tcBorders>
              <w:top w:val="single" w:sz="4" w:space="0" w:color="auto"/>
              <w:left w:val="nil"/>
              <w:bottom w:val="single" w:sz="4" w:space="0" w:color="auto"/>
              <w:right w:val="single" w:sz="4" w:space="0" w:color="auto"/>
            </w:tcBorders>
            <w:shd w:val="clear" w:color="auto" w:fill="auto"/>
            <w:noWrap/>
            <w:vAlign w:val="center"/>
          </w:tcPr>
          <w:p w:rsidR="00CC26D8" w:rsidRPr="00B91AA3" w:rsidRDefault="00CC26D8" w:rsidP="00013616">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MCS9</w:t>
            </w:r>
          </w:p>
        </w:tc>
        <w:tc>
          <w:tcPr>
            <w:tcW w:w="1299" w:type="dxa"/>
            <w:tcBorders>
              <w:top w:val="single" w:sz="4" w:space="0" w:color="auto"/>
              <w:left w:val="nil"/>
              <w:bottom w:val="single" w:sz="4" w:space="0" w:color="auto"/>
              <w:right w:val="single" w:sz="4" w:space="0" w:color="auto"/>
            </w:tcBorders>
            <w:shd w:val="clear" w:color="auto" w:fill="auto"/>
            <w:noWrap/>
          </w:tcPr>
          <w:p w:rsidR="00CC26D8" w:rsidRPr="00541F10" w:rsidRDefault="00CC26D8" w:rsidP="00541F10">
            <w:pPr>
              <w:overflowPunct/>
              <w:autoSpaceDE/>
              <w:autoSpaceDN/>
              <w:adjustRightInd/>
              <w:spacing w:after="0"/>
              <w:jc w:val="center"/>
              <w:textAlignment w:val="auto"/>
              <w:rPr>
                <w:rFonts w:ascii="宋体" w:eastAsia="宋体" w:hAnsi="宋体" w:cs="宋体"/>
                <w:color w:val="000000"/>
                <w:szCs w:val="22"/>
                <w:lang w:val="en-US"/>
              </w:rPr>
            </w:pPr>
            <w:r w:rsidRPr="00541F10">
              <w:rPr>
                <w:rFonts w:ascii="宋体" w:eastAsia="宋体" w:hAnsi="宋体" w:cs="宋体"/>
                <w:color w:val="000000"/>
                <w:szCs w:val="22"/>
                <w:lang w:val="en-US"/>
              </w:rPr>
              <w:t xml:space="preserve">2.436 </w:t>
            </w:r>
          </w:p>
        </w:tc>
        <w:tc>
          <w:tcPr>
            <w:tcW w:w="1283" w:type="dxa"/>
            <w:tcBorders>
              <w:top w:val="single" w:sz="4" w:space="0" w:color="auto"/>
              <w:left w:val="nil"/>
              <w:bottom w:val="single" w:sz="4" w:space="0" w:color="auto"/>
              <w:right w:val="single" w:sz="4" w:space="0" w:color="auto"/>
            </w:tcBorders>
            <w:shd w:val="clear" w:color="auto" w:fill="auto"/>
            <w:noWrap/>
          </w:tcPr>
          <w:p w:rsidR="00CC26D8" w:rsidRPr="00541F10" w:rsidRDefault="00CC26D8" w:rsidP="00541F10">
            <w:pPr>
              <w:overflowPunct/>
              <w:autoSpaceDE/>
              <w:autoSpaceDN/>
              <w:adjustRightInd/>
              <w:spacing w:after="0"/>
              <w:jc w:val="center"/>
              <w:textAlignment w:val="auto"/>
              <w:rPr>
                <w:rFonts w:ascii="宋体" w:eastAsia="宋体" w:hAnsi="宋体" w:cs="宋体"/>
                <w:color w:val="000000"/>
                <w:szCs w:val="22"/>
                <w:lang w:val="en-US"/>
              </w:rPr>
            </w:pPr>
            <w:r w:rsidRPr="00541F10">
              <w:rPr>
                <w:rFonts w:ascii="宋体" w:eastAsia="宋体" w:hAnsi="宋体" w:cs="宋体"/>
                <w:color w:val="000000"/>
                <w:szCs w:val="22"/>
                <w:lang w:val="en-US"/>
              </w:rPr>
              <w:t xml:space="preserve">3.214 </w:t>
            </w:r>
          </w:p>
        </w:tc>
        <w:tc>
          <w:tcPr>
            <w:tcW w:w="1848" w:type="dxa"/>
            <w:tcBorders>
              <w:top w:val="single" w:sz="4" w:space="0" w:color="auto"/>
              <w:left w:val="nil"/>
              <w:bottom w:val="single" w:sz="4" w:space="0" w:color="auto"/>
              <w:right w:val="single" w:sz="4" w:space="0" w:color="auto"/>
            </w:tcBorders>
            <w:shd w:val="clear" w:color="auto" w:fill="auto"/>
            <w:noWrap/>
          </w:tcPr>
          <w:p w:rsidR="00CC26D8" w:rsidRPr="00541F10" w:rsidRDefault="00CC26D8" w:rsidP="00541F10">
            <w:pPr>
              <w:overflowPunct/>
              <w:autoSpaceDE/>
              <w:autoSpaceDN/>
              <w:adjustRightInd/>
              <w:spacing w:after="0"/>
              <w:jc w:val="center"/>
              <w:textAlignment w:val="auto"/>
              <w:rPr>
                <w:rFonts w:ascii="宋体" w:eastAsia="宋体" w:hAnsi="宋体" w:cs="宋体"/>
                <w:color w:val="000000"/>
                <w:szCs w:val="22"/>
                <w:lang w:val="en-US"/>
              </w:rPr>
            </w:pPr>
            <w:r w:rsidRPr="00541F10">
              <w:rPr>
                <w:rFonts w:ascii="宋体" w:eastAsia="宋体" w:hAnsi="宋体" w:cs="宋体"/>
                <w:color w:val="000000"/>
                <w:szCs w:val="22"/>
                <w:lang w:val="en-US"/>
              </w:rPr>
              <w:t xml:space="preserve">4.893 </w:t>
            </w:r>
          </w:p>
        </w:tc>
        <w:tc>
          <w:tcPr>
            <w:tcW w:w="1437" w:type="dxa"/>
            <w:tcBorders>
              <w:top w:val="single" w:sz="4" w:space="0" w:color="auto"/>
              <w:left w:val="nil"/>
              <w:bottom w:val="single" w:sz="4" w:space="0" w:color="auto"/>
              <w:right w:val="single" w:sz="4" w:space="0" w:color="auto"/>
            </w:tcBorders>
            <w:shd w:val="clear" w:color="auto" w:fill="auto"/>
            <w:noWrap/>
          </w:tcPr>
          <w:p w:rsidR="00CC26D8" w:rsidRPr="00CC26D8" w:rsidRDefault="00CC26D8" w:rsidP="00CC26D8">
            <w:pPr>
              <w:overflowPunct/>
              <w:autoSpaceDE/>
              <w:autoSpaceDN/>
              <w:adjustRightInd/>
              <w:spacing w:after="0"/>
              <w:jc w:val="center"/>
              <w:textAlignment w:val="auto"/>
              <w:rPr>
                <w:rFonts w:ascii="宋体" w:eastAsia="宋体" w:hAnsi="宋体" w:cs="宋体"/>
                <w:color w:val="000000"/>
                <w:szCs w:val="22"/>
                <w:lang w:val="en-US"/>
              </w:rPr>
            </w:pPr>
            <w:r w:rsidRPr="00CC26D8">
              <w:rPr>
                <w:rFonts w:ascii="宋体" w:eastAsia="宋体" w:hAnsi="宋体" w:cs="宋体"/>
                <w:color w:val="000000"/>
                <w:szCs w:val="22"/>
                <w:lang w:val="en-US"/>
              </w:rPr>
              <w:t xml:space="preserve">2.46 </w:t>
            </w:r>
          </w:p>
        </w:tc>
      </w:tr>
      <w:tr w:rsidR="00CC26D8" w:rsidRPr="00B91AA3" w:rsidTr="00926C8D">
        <w:trPr>
          <w:trHeight w:val="286"/>
          <w:jc w:val="center"/>
        </w:trPr>
        <w:tc>
          <w:tcPr>
            <w:tcW w:w="1096" w:type="dxa"/>
            <w:vMerge/>
            <w:tcBorders>
              <w:left w:val="single" w:sz="4" w:space="0" w:color="auto"/>
              <w:right w:val="single" w:sz="4" w:space="0" w:color="auto"/>
            </w:tcBorders>
            <w:vAlign w:val="center"/>
          </w:tcPr>
          <w:p w:rsidR="00CC26D8" w:rsidRPr="00B91AA3" w:rsidRDefault="00CC26D8" w:rsidP="00013616">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single" w:sz="4" w:space="0" w:color="auto"/>
              <w:left w:val="nil"/>
              <w:bottom w:val="single" w:sz="4" w:space="0" w:color="auto"/>
              <w:right w:val="single" w:sz="4" w:space="0" w:color="auto"/>
            </w:tcBorders>
            <w:shd w:val="clear" w:color="auto" w:fill="auto"/>
            <w:noWrap/>
            <w:vAlign w:val="center"/>
          </w:tcPr>
          <w:p w:rsidR="00CC26D8" w:rsidRPr="00B91AA3" w:rsidRDefault="00CC26D8" w:rsidP="00013616">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MCS14</w:t>
            </w:r>
          </w:p>
        </w:tc>
        <w:tc>
          <w:tcPr>
            <w:tcW w:w="1299" w:type="dxa"/>
            <w:tcBorders>
              <w:top w:val="single" w:sz="4" w:space="0" w:color="auto"/>
              <w:left w:val="nil"/>
              <w:bottom w:val="single" w:sz="4" w:space="0" w:color="auto"/>
              <w:right w:val="single" w:sz="4" w:space="0" w:color="auto"/>
            </w:tcBorders>
            <w:shd w:val="clear" w:color="auto" w:fill="auto"/>
            <w:noWrap/>
          </w:tcPr>
          <w:p w:rsidR="00CC26D8" w:rsidRPr="00541F10" w:rsidRDefault="00CC26D8" w:rsidP="00541F10">
            <w:pPr>
              <w:overflowPunct/>
              <w:autoSpaceDE/>
              <w:autoSpaceDN/>
              <w:adjustRightInd/>
              <w:spacing w:after="0"/>
              <w:jc w:val="center"/>
              <w:textAlignment w:val="auto"/>
              <w:rPr>
                <w:rFonts w:ascii="宋体" w:eastAsia="宋体" w:hAnsi="宋体" w:cs="宋体"/>
                <w:color w:val="000000"/>
                <w:szCs w:val="22"/>
                <w:lang w:val="en-US"/>
              </w:rPr>
            </w:pPr>
            <w:r w:rsidRPr="00541F10">
              <w:rPr>
                <w:rFonts w:ascii="宋体" w:eastAsia="宋体" w:hAnsi="宋体" w:cs="宋体"/>
                <w:color w:val="000000"/>
                <w:szCs w:val="22"/>
                <w:lang w:val="en-US"/>
              </w:rPr>
              <w:t xml:space="preserve">6.812 </w:t>
            </w:r>
          </w:p>
        </w:tc>
        <w:tc>
          <w:tcPr>
            <w:tcW w:w="1283" w:type="dxa"/>
            <w:tcBorders>
              <w:top w:val="single" w:sz="4" w:space="0" w:color="auto"/>
              <w:left w:val="nil"/>
              <w:bottom w:val="single" w:sz="4" w:space="0" w:color="auto"/>
              <w:right w:val="single" w:sz="4" w:space="0" w:color="auto"/>
            </w:tcBorders>
            <w:shd w:val="clear" w:color="auto" w:fill="auto"/>
            <w:noWrap/>
          </w:tcPr>
          <w:p w:rsidR="00CC26D8" w:rsidRPr="00541F10" w:rsidRDefault="00CC26D8" w:rsidP="00541F10">
            <w:pPr>
              <w:overflowPunct/>
              <w:autoSpaceDE/>
              <w:autoSpaceDN/>
              <w:adjustRightInd/>
              <w:spacing w:after="0"/>
              <w:jc w:val="center"/>
              <w:textAlignment w:val="auto"/>
              <w:rPr>
                <w:rFonts w:ascii="宋体" w:eastAsia="宋体" w:hAnsi="宋体" w:cs="宋体"/>
                <w:color w:val="000000"/>
                <w:szCs w:val="22"/>
                <w:lang w:val="en-US"/>
              </w:rPr>
            </w:pPr>
            <w:r w:rsidRPr="00541F10">
              <w:rPr>
                <w:rFonts w:ascii="宋体" w:eastAsia="宋体" w:hAnsi="宋体" w:cs="宋体"/>
                <w:color w:val="000000"/>
                <w:szCs w:val="22"/>
                <w:lang w:val="en-US"/>
              </w:rPr>
              <w:t xml:space="preserve">7.276 </w:t>
            </w:r>
          </w:p>
        </w:tc>
        <w:tc>
          <w:tcPr>
            <w:tcW w:w="1848" w:type="dxa"/>
            <w:tcBorders>
              <w:top w:val="single" w:sz="4" w:space="0" w:color="auto"/>
              <w:left w:val="nil"/>
              <w:bottom w:val="single" w:sz="4" w:space="0" w:color="auto"/>
              <w:right w:val="single" w:sz="4" w:space="0" w:color="auto"/>
            </w:tcBorders>
            <w:shd w:val="clear" w:color="auto" w:fill="auto"/>
            <w:noWrap/>
          </w:tcPr>
          <w:p w:rsidR="00CC26D8" w:rsidRPr="00541F10" w:rsidRDefault="00CC26D8" w:rsidP="00541F10">
            <w:pPr>
              <w:overflowPunct/>
              <w:autoSpaceDE/>
              <w:autoSpaceDN/>
              <w:adjustRightInd/>
              <w:spacing w:after="0"/>
              <w:jc w:val="center"/>
              <w:textAlignment w:val="auto"/>
              <w:rPr>
                <w:rFonts w:ascii="宋体" w:eastAsia="宋体" w:hAnsi="宋体" w:cs="宋体"/>
                <w:color w:val="000000"/>
                <w:szCs w:val="22"/>
                <w:lang w:val="en-US"/>
              </w:rPr>
            </w:pPr>
            <w:r w:rsidRPr="00541F10">
              <w:rPr>
                <w:rFonts w:ascii="宋体" w:eastAsia="宋体" w:hAnsi="宋体" w:cs="宋体"/>
                <w:color w:val="000000"/>
                <w:szCs w:val="22"/>
                <w:lang w:val="en-US"/>
              </w:rPr>
              <w:t xml:space="preserve">8.509 </w:t>
            </w:r>
          </w:p>
        </w:tc>
        <w:tc>
          <w:tcPr>
            <w:tcW w:w="1437" w:type="dxa"/>
            <w:tcBorders>
              <w:top w:val="single" w:sz="4" w:space="0" w:color="auto"/>
              <w:left w:val="nil"/>
              <w:bottom w:val="single" w:sz="4" w:space="0" w:color="auto"/>
              <w:right w:val="single" w:sz="4" w:space="0" w:color="auto"/>
            </w:tcBorders>
            <w:shd w:val="clear" w:color="auto" w:fill="auto"/>
            <w:noWrap/>
          </w:tcPr>
          <w:p w:rsidR="00CC26D8" w:rsidRPr="00CC26D8" w:rsidRDefault="00CC26D8" w:rsidP="00CC26D8">
            <w:pPr>
              <w:overflowPunct/>
              <w:autoSpaceDE/>
              <w:autoSpaceDN/>
              <w:adjustRightInd/>
              <w:spacing w:after="0"/>
              <w:jc w:val="center"/>
              <w:textAlignment w:val="auto"/>
              <w:rPr>
                <w:rFonts w:ascii="宋体" w:eastAsia="宋体" w:hAnsi="宋体" w:cs="宋体"/>
                <w:color w:val="000000"/>
                <w:szCs w:val="22"/>
                <w:lang w:val="en-US"/>
              </w:rPr>
            </w:pPr>
            <w:r w:rsidRPr="00CC26D8">
              <w:rPr>
                <w:rFonts w:ascii="宋体" w:eastAsia="宋体" w:hAnsi="宋体" w:cs="宋体"/>
                <w:color w:val="000000"/>
                <w:szCs w:val="22"/>
                <w:lang w:val="en-US"/>
              </w:rPr>
              <w:t xml:space="preserve">1.70 </w:t>
            </w:r>
          </w:p>
        </w:tc>
      </w:tr>
      <w:tr w:rsidR="00CC26D8" w:rsidRPr="00B91AA3" w:rsidTr="00926C8D">
        <w:trPr>
          <w:trHeight w:val="286"/>
          <w:jc w:val="center"/>
        </w:trPr>
        <w:tc>
          <w:tcPr>
            <w:tcW w:w="1096" w:type="dxa"/>
            <w:vMerge/>
            <w:tcBorders>
              <w:left w:val="single" w:sz="4" w:space="0" w:color="auto"/>
              <w:right w:val="single" w:sz="4" w:space="0" w:color="auto"/>
            </w:tcBorders>
            <w:vAlign w:val="center"/>
          </w:tcPr>
          <w:p w:rsidR="00CC26D8" w:rsidRPr="00B91AA3" w:rsidRDefault="00CC26D8" w:rsidP="00013616">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single" w:sz="4" w:space="0" w:color="auto"/>
              <w:left w:val="nil"/>
              <w:bottom w:val="single" w:sz="4" w:space="0" w:color="auto"/>
              <w:right w:val="single" w:sz="4" w:space="0" w:color="auto"/>
            </w:tcBorders>
            <w:shd w:val="clear" w:color="auto" w:fill="auto"/>
            <w:noWrap/>
            <w:vAlign w:val="center"/>
          </w:tcPr>
          <w:p w:rsidR="00CC26D8" w:rsidRPr="00B91AA3" w:rsidRDefault="00CC26D8" w:rsidP="00013616">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MCS16</w:t>
            </w:r>
          </w:p>
        </w:tc>
        <w:tc>
          <w:tcPr>
            <w:tcW w:w="1299" w:type="dxa"/>
            <w:tcBorders>
              <w:top w:val="single" w:sz="4" w:space="0" w:color="auto"/>
              <w:left w:val="nil"/>
              <w:bottom w:val="single" w:sz="4" w:space="0" w:color="auto"/>
              <w:right w:val="single" w:sz="4" w:space="0" w:color="auto"/>
            </w:tcBorders>
            <w:shd w:val="clear" w:color="auto" w:fill="auto"/>
            <w:noWrap/>
          </w:tcPr>
          <w:p w:rsidR="00CC26D8" w:rsidRPr="00541F10" w:rsidRDefault="00CC26D8" w:rsidP="00541F10">
            <w:pPr>
              <w:overflowPunct/>
              <w:autoSpaceDE/>
              <w:autoSpaceDN/>
              <w:adjustRightInd/>
              <w:spacing w:after="0"/>
              <w:jc w:val="center"/>
              <w:textAlignment w:val="auto"/>
              <w:rPr>
                <w:rFonts w:ascii="宋体" w:eastAsia="宋体" w:hAnsi="宋体" w:cs="宋体"/>
                <w:color w:val="000000"/>
                <w:szCs w:val="22"/>
                <w:lang w:val="en-US"/>
              </w:rPr>
            </w:pPr>
            <w:r w:rsidRPr="00541F10">
              <w:rPr>
                <w:rFonts w:ascii="宋体" w:eastAsia="宋体" w:hAnsi="宋体" w:cs="宋体"/>
                <w:color w:val="000000"/>
                <w:szCs w:val="22"/>
                <w:lang w:val="en-US"/>
              </w:rPr>
              <w:t xml:space="preserve">8.082 </w:t>
            </w:r>
          </w:p>
        </w:tc>
        <w:tc>
          <w:tcPr>
            <w:tcW w:w="1283" w:type="dxa"/>
            <w:tcBorders>
              <w:top w:val="single" w:sz="4" w:space="0" w:color="auto"/>
              <w:left w:val="nil"/>
              <w:bottom w:val="single" w:sz="4" w:space="0" w:color="auto"/>
              <w:right w:val="single" w:sz="4" w:space="0" w:color="auto"/>
            </w:tcBorders>
            <w:shd w:val="clear" w:color="auto" w:fill="auto"/>
            <w:noWrap/>
          </w:tcPr>
          <w:p w:rsidR="00CC26D8" w:rsidRPr="00541F10" w:rsidRDefault="00CC26D8" w:rsidP="00541F10">
            <w:pPr>
              <w:overflowPunct/>
              <w:autoSpaceDE/>
              <w:autoSpaceDN/>
              <w:adjustRightInd/>
              <w:spacing w:after="0"/>
              <w:jc w:val="center"/>
              <w:textAlignment w:val="auto"/>
              <w:rPr>
                <w:rFonts w:ascii="宋体" w:eastAsia="宋体" w:hAnsi="宋体" w:cs="宋体"/>
                <w:color w:val="000000"/>
                <w:szCs w:val="22"/>
                <w:lang w:val="en-US"/>
              </w:rPr>
            </w:pPr>
            <w:r w:rsidRPr="00541F10">
              <w:rPr>
                <w:rFonts w:ascii="宋体" w:eastAsia="宋体" w:hAnsi="宋体" w:cs="宋体"/>
                <w:color w:val="000000"/>
                <w:szCs w:val="22"/>
                <w:lang w:val="en-US"/>
              </w:rPr>
              <w:t xml:space="preserve">8.551 </w:t>
            </w:r>
          </w:p>
        </w:tc>
        <w:tc>
          <w:tcPr>
            <w:tcW w:w="1848" w:type="dxa"/>
            <w:tcBorders>
              <w:top w:val="single" w:sz="4" w:space="0" w:color="auto"/>
              <w:left w:val="nil"/>
              <w:bottom w:val="single" w:sz="4" w:space="0" w:color="auto"/>
              <w:right w:val="single" w:sz="4" w:space="0" w:color="auto"/>
            </w:tcBorders>
            <w:shd w:val="clear" w:color="auto" w:fill="auto"/>
            <w:noWrap/>
          </w:tcPr>
          <w:p w:rsidR="00CC26D8" w:rsidRPr="00541F10" w:rsidRDefault="00CC26D8" w:rsidP="00541F10">
            <w:pPr>
              <w:overflowPunct/>
              <w:autoSpaceDE/>
              <w:autoSpaceDN/>
              <w:adjustRightInd/>
              <w:spacing w:after="0"/>
              <w:jc w:val="center"/>
              <w:textAlignment w:val="auto"/>
              <w:rPr>
                <w:rFonts w:ascii="宋体" w:eastAsia="宋体" w:hAnsi="宋体" w:cs="宋体"/>
                <w:color w:val="000000"/>
                <w:szCs w:val="22"/>
                <w:lang w:val="en-US"/>
              </w:rPr>
            </w:pPr>
            <w:r w:rsidRPr="00541F10">
              <w:rPr>
                <w:rFonts w:ascii="宋体" w:eastAsia="宋体" w:hAnsi="宋体" w:cs="宋体"/>
                <w:color w:val="000000"/>
                <w:szCs w:val="22"/>
                <w:lang w:val="en-US"/>
              </w:rPr>
              <w:t xml:space="preserve">9.813 </w:t>
            </w:r>
          </w:p>
        </w:tc>
        <w:tc>
          <w:tcPr>
            <w:tcW w:w="1437" w:type="dxa"/>
            <w:tcBorders>
              <w:top w:val="single" w:sz="4" w:space="0" w:color="auto"/>
              <w:left w:val="nil"/>
              <w:bottom w:val="single" w:sz="4" w:space="0" w:color="auto"/>
              <w:right w:val="single" w:sz="4" w:space="0" w:color="auto"/>
            </w:tcBorders>
            <w:shd w:val="clear" w:color="auto" w:fill="auto"/>
            <w:noWrap/>
          </w:tcPr>
          <w:p w:rsidR="00CC26D8" w:rsidRPr="00CC26D8" w:rsidRDefault="00CC26D8" w:rsidP="00CC26D8">
            <w:pPr>
              <w:overflowPunct/>
              <w:autoSpaceDE/>
              <w:autoSpaceDN/>
              <w:adjustRightInd/>
              <w:spacing w:after="0"/>
              <w:jc w:val="center"/>
              <w:textAlignment w:val="auto"/>
              <w:rPr>
                <w:rFonts w:ascii="宋体" w:eastAsia="宋体" w:hAnsi="宋体" w:cs="宋体"/>
                <w:color w:val="000000"/>
                <w:szCs w:val="22"/>
                <w:lang w:val="en-US"/>
              </w:rPr>
            </w:pPr>
            <w:r w:rsidRPr="00CC26D8">
              <w:rPr>
                <w:rFonts w:ascii="宋体" w:eastAsia="宋体" w:hAnsi="宋体" w:cs="宋体"/>
                <w:color w:val="000000"/>
                <w:szCs w:val="22"/>
                <w:lang w:val="en-US"/>
              </w:rPr>
              <w:t xml:space="preserve">1.73 </w:t>
            </w:r>
          </w:p>
        </w:tc>
      </w:tr>
      <w:tr w:rsidR="00CC26D8" w:rsidRPr="00B91AA3" w:rsidTr="00926C8D">
        <w:trPr>
          <w:trHeight w:val="286"/>
          <w:jc w:val="center"/>
        </w:trPr>
        <w:tc>
          <w:tcPr>
            <w:tcW w:w="1096" w:type="dxa"/>
            <w:vMerge/>
            <w:tcBorders>
              <w:left w:val="single" w:sz="4" w:space="0" w:color="auto"/>
              <w:bottom w:val="single" w:sz="4" w:space="0" w:color="000000"/>
              <w:right w:val="single" w:sz="4" w:space="0" w:color="auto"/>
            </w:tcBorders>
            <w:vAlign w:val="center"/>
          </w:tcPr>
          <w:p w:rsidR="00CC26D8" w:rsidRPr="00B91AA3" w:rsidRDefault="00CC26D8" w:rsidP="00013616">
            <w:pPr>
              <w:overflowPunct/>
              <w:autoSpaceDE/>
              <w:autoSpaceDN/>
              <w:adjustRightInd/>
              <w:spacing w:after="0"/>
              <w:jc w:val="left"/>
              <w:textAlignment w:val="auto"/>
              <w:rPr>
                <w:rFonts w:ascii="宋体" w:eastAsia="宋体" w:hAnsi="宋体" w:cs="宋体"/>
                <w:color w:val="000000"/>
                <w:szCs w:val="22"/>
                <w:lang w:val="en-US"/>
              </w:rPr>
            </w:pPr>
          </w:p>
        </w:tc>
        <w:tc>
          <w:tcPr>
            <w:tcW w:w="866" w:type="dxa"/>
            <w:tcBorders>
              <w:top w:val="single" w:sz="4" w:space="0" w:color="auto"/>
              <w:left w:val="nil"/>
              <w:bottom w:val="single" w:sz="4" w:space="0" w:color="auto"/>
              <w:right w:val="single" w:sz="4" w:space="0" w:color="auto"/>
            </w:tcBorders>
            <w:shd w:val="clear" w:color="auto" w:fill="auto"/>
            <w:noWrap/>
            <w:vAlign w:val="center"/>
          </w:tcPr>
          <w:p w:rsidR="00CC26D8" w:rsidRPr="00B91AA3" w:rsidRDefault="00CC26D8" w:rsidP="00013616">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MCS18</w:t>
            </w:r>
          </w:p>
        </w:tc>
        <w:tc>
          <w:tcPr>
            <w:tcW w:w="1299" w:type="dxa"/>
            <w:tcBorders>
              <w:top w:val="single" w:sz="4" w:space="0" w:color="auto"/>
              <w:left w:val="nil"/>
              <w:bottom w:val="single" w:sz="4" w:space="0" w:color="auto"/>
              <w:right w:val="single" w:sz="4" w:space="0" w:color="auto"/>
            </w:tcBorders>
            <w:shd w:val="clear" w:color="auto" w:fill="auto"/>
            <w:noWrap/>
          </w:tcPr>
          <w:p w:rsidR="00CC26D8" w:rsidRPr="00541F10" w:rsidRDefault="00CC26D8" w:rsidP="00541F10">
            <w:pPr>
              <w:overflowPunct/>
              <w:autoSpaceDE/>
              <w:autoSpaceDN/>
              <w:adjustRightInd/>
              <w:spacing w:after="0"/>
              <w:jc w:val="center"/>
              <w:textAlignment w:val="auto"/>
              <w:rPr>
                <w:rFonts w:ascii="宋体" w:eastAsia="宋体" w:hAnsi="宋体" w:cs="宋体"/>
                <w:color w:val="000000"/>
                <w:szCs w:val="22"/>
                <w:lang w:val="en-US"/>
              </w:rPr>
            </w:pPr>
            <w:r w:rsidRPr="00541F10">
              <w:rPr>
                <w:rFonts w:ascii="宋体" w:eastAsia="宋体" w:hAnsi="宋体" w:cs="宋体"/>
                <w:color w:val="000000"/>
                <w:szCs w:val="22"/>
                <w:lang w:val="en-US"/>
              </w:rPr>
              <w:t xml:space="preserve">9.894 </w:t>
            </w:r>
          </w:p>
        </w:tc>
        <w:tc>
          <w:tcPr>
            <w:tcW w:w="1283" w:type="dxa"/>
            <w:tcBorders>
              <w:top w:val="single" w:sz="4" w:space="0" w:color="auto"/>
              <w:left w:val="nil"/>
              <w:bottom w:val="single" w:sz="4" w:space="0" w:color="auto"/>
              <w:right w:val="single" w:sz="4" w:space="0" w:color="auto"/>
            </w:tcBorders>
            <w:shd w:val="clear" w:color="auto" w:fill="auto"/>
            <w:noWrap/>
          </w:tcPr>
          <w:p w:rsidR="00CC26D8" w:rsidRPr="00541F10" w:rsidRDefault="00CC26D8" w:rsidP="00541F10">
            <w:pPr>
              <w:overflowPunct/>
              <w:autoSpaceDE/>
              <w:autoSpaceDN/>
              <w:adjustRightInd/>
              <w:spacing w:after="0"/>
              <w:jc w:val="center"/>
              <w:textAlignment w:val="auto"/>
              <w:rPr>
                <w:rFonts w:ascii="宋体" w:eastAsia="宋体" w:hAnsi="宋体" w:cs="宋体"/>
                <w:color w:val="000000"/>
                <w:szCs w:val="22"/>
                <w:lang w:val="en-US"/>
              </w:rPr>
            </w:pPr>
            <w:r w:rsidRPr="00541F10">
              <w:rPr>
                <w:rFonts w:ascii="宋体" w:eastAsia="宋体" w:hAnsi="宋体" w:cs="宋体"/>
                <w:color w:val="000000"/>
                <w:szCs w:val="22"/>
                <w:lang w:val="en-US"/>
              </w:rPr>
              <w:t xml:space="preserve">10.217 </w:t>
            </w:r>
          </w:p>
        </w:tc>
        <w:tc>
          <w:tcPr>
            <w:tcW w:w="1848" w:type="dxa"/>
            <w:tcBorders>
              <w:top w:val="single" w:sz="4" w:space="0" w:color="auto"/>
              <w:left w:val="nil"/>
              <w:bottom w:val="single" w:sz="4" w:space="0" w:color="auto"/>
              <w:right w:val="single" w:sz="4" w:space="0" w:color="auto"/>
            </w:tcBorders>
            <w:shd w:val="clear" w:color="auto" w:fill="auto"/>
            <w:noWrap/>
          </w:tcPr>
          <w:p w:rsidR="00CC26D8" w:rsidRPr="00541F10" w:rsidRDefault="00CC26D8" w:rsidP="00541F10">
            <w:pPr>
              <w:overflowPunct/>
              <w:autoSpaceDE/>
              <w:autoSpaceDN/>
              <w:adjustRightInd/>
              <w:spacing w:after="0"/>
              <w:jc w:val="center"/>
              <w:textAlignment w:val="auto"/>
              <w:rPr>
                <w:rFonts w:ascii="宋体" w:eastAsia="宋体" w:hAnsi="宋体" w:cs="宋体"/>
                <w:color w:val="000000"/>
                <w:szCs w:val="22"/>
                <w:lang w:val="en-US"/>
              </w:rPr>
            </w:pPr>
            <w:r w:rsidRPr="00541F10">
              <w:rPr>
                <w:rFonts w:ascii="宋体" w:eastAsia="宋体" w:hAnsi="宋体" w:cs="宋体"/>
                <w:color w:val="000000"/>
                <w:szCs w:val="22"/>
                <w:lang w:val="en-US"/>
              </w:rPr>
              <w:t xml:space="preserve">11.122 </w:t>
            </w:r>
          </w:p>
        </w:tc>
        <w:tc>
          <w:tcPr>
            <w:tcW w:w="1437" w:type="dxa"/>
            <w:tcBorders>
              <w:top w:val="single" w:sz="4" w:space="0" w:color="auto"/>
              <w:left w:val="nil"/>
              <w:bottom w:val="single" w:sz="4" w:space="0" w:color="auto"/>
              <w:right w:val="single" w:sz="4" w:space="0" w:color="auto"/>
            </w:tcBorders>
            <w:shd w:val="clear" w:color="auto" w:fill="auto"/>
            <w:noWrap/>
          </w:tcPr>
          <w:p w:rsidR="00CC26D8" w:rsidRPr="00CC26D8" w:rsidRDefault="00CC26D8" w:rsidP="00CC26D8">
            <w:pPr>
              <w:overflowPunct/>
              <w:autoSpaceDE/>
              <w:autoSpaceDN/>
              <w:adjustRightInd/>
              <w:spacing w:after="0"/>
              <w:jc w:val="center"/>
              <w:textAlignment w:val="auto"/>
              <w:rPr>
                <w:rFonts w:ascii="宋体" w:eastAsia="宋体" w:hAnsi="宋体" w:cs="宋体"/>
                <w:color w:val="000000"/>
                <w:szCs w:val="22"/>
                <w:lang w:val="en-US"/>
              </w:rPr>
            </w:pPr>
            <w:r w:rsidRPr="00CC26D8">
              <w:rPr>
                <w:rFonts w:ascii="宋体" w:eastAsia="宋体" w:hAnsi="宋体" w:cs="宋体"/>
                <w:color w:val="000000"/>
                <w:szCs w:val="22"/>
                <w:lang w:val="en-US"/>
              </w:rPr>
              <w:t xml:space="preserve">1.23 </w:t>
            </w:r>
          </w:p>
        </w:tc>
      </w:tr>
    </w:tbl>
    <w:p w:rsidR="0094480A" w:rsidRDefault="0094480A" w:rsidP="0094480A">
      <w:pPr>
        <w:rPr>
          <w:lang w:val="en-US"/>
        </w:rPr>
      </w:pPr>
    </w:p>
    <w:p w:rsidR="0094480A" w:rsidRDefault="00442CD5" w:rsidP="0094480A">
      <w:pPr>
        <w:rPr>
          <w:lang w:val="en-US"/>
        </w:rPr>
      </w:pPr>
      <w:r>
        <w:rPr>
          <w:rFonts w:hint="eastAsia"/>
          <w:lang w:val="en-US"/>
        </w:rPr>
        <w:t xml:space="preserve">Hence, we prefer to set MCS16 for TM4 test. </w:t>
      </w:r>
    </w:p>
    <w:p w:rsidR="0094480A" w:rsidRPr="00442CD5" w:rsidRDefault="0094480A" w:rsidP="0094480A">
      <w:pPr>
        <w:pStyle w:val="Caption"/>
        <w:jc w:val="left"/>
        <w:rPr>
          <w:i/>
          <w:lang w:val="en-US"/>
        </w:rPr>
      </w:pPr>
      <w:proofErr w:type="gramStart"/>
      <w:r w:rsidRPr="00442CD5">
        <w:rPr>
          <w:i/>
        </w:rPr>
        <w:t xml:space="preserve">Proposal  </w:t>
      </w:r>
      <w:proofErr w:type="gramEnd"/>
      <w:r w:rsidRPr="00442CD5">
        <w:rPr>
          <w:i/>
        </w:rPr>
        <w:fldChar w:fldCharType="begin"/>
      </w:r>
      <w:r w:rsidRPr="00442CD5">
        <w:rPr>
          <w:i/>
        </w:rPr>
        <w:instrText xml:space="preserve"> SEQ Proposal_ \* ARABIC </w:instrText>
      </w:r>
      <w:r w:rsidRPr="00442CD5">
        <w:rPr>
          <w:i/>
        </w:rPr>
        <w:fldChar w:fldCharType="separate"/>
      </w:r>
      <w:r w:rsidR="00EC3994">
        <w:rPr>
          <w:i/>
          <w:noProof/>
        </w:rPr>
        <w:t>2</w:t>
      </w:r>
      <w:r w:rsidRPr="00442CD5">
        <w:rPr>
          <w:i/>
        </w:rPr>
        <w:fldChar w:fldCharType="end"/>
      </w:r>
      <w:r w:rsidRPr="00442CD5">
        <w:rPr>
          <w:rFonts w:hint="eastAsia"/>
          <w:i/>
          <w:lang w:val="en-US"/>
        </w:rPr>
        <w:t xml:space="preserve">: </w:t>
      </w:r>
      <w:r w:rsidR="00442CD5" w:rsidRPr="00442CD5">
        <w:rPr>
          <w:rFonts w:hint="eastAsia"/>
          <w:i/>
          <w:lang w:val="en-US"/>
        </w:rPr>
        <w:t xml:space="preserve"> MCS=16 is used for TM4 test. </w:t>
      </w:r>
    </w:p>
    <w:p w:rsidR="001778F5" w:rsidRDefault="001778F5" w:rsidP="001778F5">
      <w:pPr>
        <w:pStyle w:val="Heading2"/>
        <w:jc w:val="both"/>
        <w:rPr>
          <w:rFonts w:hint="eastAsia"/>
          <w:lang w:val="en-US"/>
        </w:rPr>
      </w:pPr>
      <w:r>
        <w:rPr>
          <w:lang w:val="en-US"/>
        </w:rPr>
        <w:t>P</w:t>
      </w:r>
      <w:r>
        <w:rPr>
          <w:rFonts w:hint="eastAsia"/>
          <w:lang w:val="en-US"/>
        </w:rPr>
        <w:t>erformance requirements based on 1-cell CRS-IC vs 2-cell CRS-IC</w:t>
      </w:r>
    </w:p>
    <w:p w:rsidR="001E1312" w:rsidRDefault="00573694" w:rsidP="001E1312">
      <w:pPr>
        <w:rPr>
          <w:lang w:val="en-US"/>
        </w:rPr>
      </w:pPr>
      <w:r>
        <w:rPr>
          <w:rFonts w:hint="eastAsia"/>
          <w:lang w:val="en-US"/>
        </w:rPr>
        <w:t>For the performance requirements, there are several options:</w:t>
      </w:r>
    </w:p>
    <w:p w:rsidR="004933A5" w:rsidRPr="00573694" w:rsidRDefault="003165C6" w:rsidP="00573694">
      <w:pPr>
        <w:numPr>
          <w:ilvl w:val="0"/>
          <w:numId w:val="24"/>
        </w:numPr>
        <w:rPr>
          <w:lang w:val="en-US"/>
        </w:rPr>
      </w:pPr>
      <w:r w:rsidRPr="00573694">
        <w:rPr>
          <w:lang w:val="en-US"/>
        </w:rPr>
        <w:t>Option 1: Companies can provide both 1-cell CRS-IC and 2-cell CRS-IC results for alignment and decided the requirements based on the aligned results</w:t>
      </w:r>
    </w:p>
    <w:p w:rsidR="004933A5" w:rsidRPr="00573694" w:rsidRDefault="003165C6" w:rsidP="00573694">
      <w:pPr>
        <w:numPr>
          <w:ilvl w:val="0"/>
          <w:numId w:val="24"/>
        </w:numPr>
        <w:rPr>
          <w:lang w:val="en-US"/>
        </w:rPr>
      </w:pPr>
      <w:r w:rsidRPr="00573694">
        <w:rPr>
          <w:lang w:val="en-US"/>
        </w:rPr>
        <w:t>Option 2: Defined performance requirements based on 1-cell CRS-IC</w:t>
      </w:r>
    </w:p>
    <w:p w:rsidR="00A122DC" w:rsidRDefault="00B91632" w:rsidP="001E1312">
      <w:pPr>
        <w:rPr>
          <w:lang w:val="en-US"/>
        </w:rPr>
      </w:pPr>
      <w:r>
        <w:rPr>
          <w:rFonts w:hint="eastAsia"/>
          <w:lang w:val="en-US"/>
        </w:rPr>
        <w:t xml:space="preserve">From Rel-11 </w:t>
      </w:r>
      <w:proofErr w:type="spellStart"/>
      <w:r>
        <w:rPr>
          <w:rFonts w:hint="eastAsia"/>
          <w:lang w:val="en-US"/>
        </w:rPr>
        <w:t>FeICIC</w:t>
      </w:r>
      <w:proofErr w:type="spellEnd"/>
      <w:r w:rsidR="00ED47A2">
        <w:rPr>
          <w:rFonts w:hint="eastAsia"/>
          <w:lang w:val="en-US"/>
        </w:rPr>
        <w:t xml:space="preserve">, </w:t>
      </w:r>
      <w:r>
        <w:rPr>
          <w:rFonts w:hint="eastAsia"/>
          <w:lang w:val="en-US"/>
        </w:rPr>
        <w:t xml:space="preserve">2-cell CRS-IC is assumed for the performance </w:t>
      </w:r>
      <w:r w:rsidR="00ED47A2">
        <w:rPr>
          <w:rFonts w:hint="eastAsia"/>
          <w:lang w:val="en-US"/>
        </w:rPr>
        <w:t>requirements.</w:t>
      </w:r>
      <w:r w:rsidR="00F6421C">
        <w:rPr>
          <w:rFonts w:hint="eastAsia"/>
          <w:lang w:val="en-US"/>
        </w:rPr>
        <w:t xml:space="preserve"> It is mandatory for all Rel-11 UEs. Rel-13 UE shall inherit these implementation</w:t>
      </w:r>
      <w:r w:rsidR="00F02560">
        <w:rPr>
          <w:rFonts w:hint="eastAsia"/>
          <w:lang w:val="en-US"/>
        </w:rPr>
        <w:t>s</w:t>
      </w:r>
      <w:r w:rsidR="00F6421C">
        <w:rPr>
          <w:rFonts w:hint="eastAsia"/>
          <w:lang w:val="en-US"/>
        </w:rPr>
        <w:t xml:space="preserve"> and even enhance it.</w:t>
      </w:r>
      <w:r w:rsidR="00ED47A2">
        <w:rPr>
          <w:rFonts w:hint="eastAsia"/>
          <w:lang w:val="en-US"/>
        </w:rPr>
        <w:t xml:space="preserve"> In CRS-IM</w:t>
      </w:r>
      <w:r w:rsidR="00F02560">
        <w:rPr>
          <w:rFonts w:hint="eastAsia"/>
          <w:lang w:val="en-US"/>
        </w:rPr>
        <w:t xml:space="preserve">, it is nature to consider 2-cell CRS-IC. </w:t>
      </w:r>
    </w:p>
    <w:p w:rsidR="007C057C" w:rsidRDefault="00573694" w:rsidP="001E1312">
      <w:pPr>
        <w:rPr>
          <w:lang w:val="en-US"/>
        </w:rPr>
      </w:pPr>
      <w:r>
        <w:rPr>
          <w:rFonts w:hint="eastAsia"/>
          <w:lang w:val="en-US"/>
        </w:rPr>
        <w:t xml:space="preserve">For option 2, the main concern is UE may </w:t>
      </w:r>
      <w:r w:rsidR="00C51CF0">
        <w:rPr>
          <w:rFonts w:hint="eastAsia"/>
          <w:lang w:val="en-US"/>
        </w:rPr>
        <w:t xml:space="preserve">need to </w:t>
      </w:r>
      <w:r>
        <w:rPr>
          <w:rFonts w:hint="eastAsia"/>
          <w:lang w:val="en-US"/>
        </w:rPr>
        <w:t xml:space="preserve">perform synchronization signal </w:t>
      </w:r>
      <w:r w:rsidR="00982C71">
        <w:rPr>
          <w:rFonts w:hint="eastAsia"/>
          <w:lang w:val="en-US"/>
        </w:rPr>
        <w:t>cancelation</w:t>
      </w:r>
      <w:r w:rsidR="004C1014">
        <w:rPr>
          <w:rFonts w:hint="eastAsia"/>
          <w:lang w:val="en-US"/>
        </w:rPr>
        <w:t xml:space="preserve"> and/or common channel interference cancelation</w:t>
      </w:r>
      <w:r w:rsidR="00982C71">
        <w:rPr>
          <w:rFonts w:hint="eastAsia"/>
          <w:lang w:val="en-US"/>
        </w:rPr>
        <w:t xml:space="preserve"> to acquire the </w:t>
      </w:r>
      <w:r w:rsidR="00C51CF0">
        <w:rPr>
          <w:rFonts w:hint="eastAsia"/>
          <w:lang w:val="en-US"/>
        </w:rPr>
        <w:t xml:space="preserve">neighbor </w:t>
      </w:r>
      <w:r w:rsidR="00982C71">
        <w:rPr>
          <w:rFonts w:hint="eastAsia"/>
          <w:lang w:val="en-US"/>
        </w:rPr>
        <w:t xml:space="preserve">cell. </w:t>
      </w:r>
      <w:r w:rsidR="004C1014">
        <w:rPr>
          <w:rFonts w:hint="eastAsia"/>
          <w:lang w:val="en-US"/>
        </w:rPr>
        <w:t xml:space="preserve">Synchronization signal/common channel interference cancellation </w:t>
      </w:r>
      <w:r w:rsidR="00C51CF0">
        <w:rPr>
          <w:rFonts w:hint="eastAsia"/>
          <w:lang w:val="en-US"/>
        </w:rPr>
        <w:t xml:space="preserve">is not a </w:t>
      </w:r>
      <w:r w:rsidR="004C1014">
        <w:rPr>
          <w:rFonts w:hint="eastAsia"/>
          <w:lang w:val="en-US"/>
        </w:rPr>
        <w:t>new feature</w:t>
      </w:r>
      <w:r w:rsidR="00C51CF0">
        <w:rPr>
          <w:rFonts w:hint="eastAsia"/>
          <w:lang w:val="en-US"/>
        </w:rPr>
        <w:t xml:space="preserve">, since synchronization signal and common channel </w:t>
      </w:r>
      <w:r w:rsidR="00C51CF0">
        <w:rPr>
          <w:lang w:val="en-US"/>
        </w:rPr>
        <w:t>interference</w:t>
      </w:r>
      <w:r w:rsidR="00C51CF0">
        <w:rPr>
          <w:rFonts w:hint="eastAsia"/>
          <w:lang w:val="en-US"/>
        </w:rPr>
        <w:t xml:space="preserve"> handling is mandatory in Rel-11 along with CRS-IC. </w:t>
      </w:r>
    </w:p>
    <w:p w:rsidR="00C51CF0" w:rsidRDefault="00C51CF0" w:rsidP="001E1312">
      <w:pPr>
        <w:rPr>
          <w:lang w:val="en-US"/>
        </w:rPr>
      </w:pPr>
      <w:r>
        <w:rPr>
          <w:rFonts w:hint="eastAsia"/>
          <w:lang w:val="en-US"/>
        </w:rPr>
        <w:t xml:space="preserve">In order to save </w:t>
      </w:r>
      <w:r w:rsidR="00BE5076">
        <w:rPr>
          <w:rFonts w:hint="eastAsia"/>
          <w:lang w:val="en-US"/>
        </w:rPr>
        <w:t xml:space="preserve">computation </w:t>
      </w:r>
      <w:r w:rsidR="007C057C">
        <w:rPr>
          <w:rFonts w:hint="eastAsia"/>
          <w:lang w:val="en-US"/>
        </w:rPr>
        <w:t xml:space="preserve">power, </w:t>
      </w:r>
      <w:r w:rsidR="00BE5076">
        <w:rPr>
          <w:rFonts w:hint="eastAsia"/>
          <w:lang w:val="en-US"/>
        </w:rPr>
        <w:t>Rel</w:t>
      </w:r>
      <w:r>
        <w:rPr>
          <w:rFonts w:hint="eastAsia"/>
          <w:lang w:val="en-US"/>
        </w:rPr>
        <w:t>-11 synchronization and common channel interference handling may be simplified in homogeneous network scenarios.</w:t>
      </w:r>
      <w:r w:rsidR="00BE5076">
        <w:rPr>
          <w:rFonts w:hint="eastAsia"/>
          <w:lang w:val="en-US"/>
        </w:rPr>
        <w:t xml:space="preserve"> However, since the serving cell</w:t>
      </w:r>
      <w:r w:rsidR="00BE5076">
        <w:rPr>
          <w:lang w:val="en-US"/>
        </w:rPr>
        <w:t>’</w:t>
      </w:r>
      <w:r w:rsidR="00BE5076">
        <w:rPr>
          <w:rFonts w:hint="eastAsia"/>
          <w:lang w:val="en-US"/>
        </w:rPr>
        <w:t xml:space="preserve">s synchronization signal and common channel is pre-known. The </w:t>
      </w:r>
      <w:r w:rsidR="001160D3">
        <w:rPr>
          <w:lang w:val="en-US"/>
        </w:rPr>
        <w:t xml:space="preserve">complexity to cancel </w:t>
      </w:r>
      <w:r w:rsidR="00BE442C">
        <w:rPr>
          <w:rFonts w:hint="eastAsia"/>
          <w:lang w:val="en-US"/>
        </w:rPr>
        <w:t>serving cell</w:t>
      </w:r>
      <w:r w:rsidR="00BE442C">
        <w:rPr>
          <w:lang w:val="en-US"/>
        </w:rPr>
        <w:t>’</w:t>
      </w:r>
      <w:r w:rsidR="00BE442C">
        <w:rPr>
          <w:rFonts w:hint="eastAsia"/>
          <w:lang w:val="en-US"/>
        </w:rPr>
        <w:t xml:space="preserve">s synchronization signal and common channel is trivial. </w:t>
      </w:r>
      <w:r w:rsidR="001160D3">
        <w:rPr>
          <w:rFonts w:hint="eastAsia"/>
          <w:lang w:val="en-US"/>
        </w:rPr>
        <w:t xml:space="preserve">Assuming the serving </w:t>
      </w:r>
      <w:r w:rsidR="001160D3">
        <w:rPr>
          <w:lang w:val="en-US"/>
        </w:rPr>
        <w:t>cell’</w:t>
      </w:r>
      <w:r w:rsidR="001160D3">
        <w:rPr>
          <w:rFonts w:hint="eastAsia"/>
          <w:lang w:val="en-US"/>
        </w:rPr>
        <w:t xml:space="preserve">s synchronization and common channel is cancelable by nature, the side condition for the weaker </w:t>
      </w:r>
      <w:r w:rsidR="001160D3">
        <w:rPr>
          <w:lang w:val="en-US"/>
        </w:rPr>
        <w:t>aggressor</w:t>
      </w:r>
      <w:r w:rsidR="001160D3">
        <w:rPr>
          <w:rFonts w:hint="eastAsia"/>
          <w:lang w:val="en-US"/>
        </w:rPr>
        <w:t xml:space="preserve"> cells are:</w:t>
      </w:r>
    </w:p>
    <w:p w:rsidR="001160D3" w:rsidRPr="001160D3" w:rsidRDefault="00013616" w:rsidP="001E1312">
      <w:pPr>
        <w:rPr>
          <w:lang w:val="en-US"/>
        </w:rPr>
      </w:pPr>
      <m:oMathPara>
        <m:oMath>
          <m:f>
            <m:fPr>
              <m:ctrlPr>
                <w:rPr>
                  <w:rFonts w:ascii="Cambria Math" w:hAnsi="Cambria Math"/>
                  <w:lang w:val="en-US"/>
                </w:rPr>
              </m:ctrlPr>
            </m:fPr>
            <m:num>
              <m:r>
                <m:rPr>
                  <m:sty m:val="p"/>
                </m:rPr>
                <w:rPr>
                  <w:rFonts w:ascii="Cambria Math" w:hAnsi="Cambria Math"/>
                  <w:lang w:val="en-US"/>
                </w:rPr>
                <m:t>Es</m:t>
              </m:r>
            </m:num>
            <m:den>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ot</m:t>
                  </m:r>
                </m:sub>
              </m:sSub>
            </m:den>
          </m:f>
          <m:r>
            <w:rPr>
              <w:rFonts w:ascii="Cambria Math" w:hAnsi="Cambria Math"/>
              <w:lang w:val="en-US"/>
            </w:rPr>
            <m:t>=10</m:t>
          </m:r>
          <m:func>
            <m:funcPr>
              <m:ctrlPr>
                <w:rPr>
                  <w:rFonts w:ascii="Cambria Math" w:hAnsi="Cambria Math"/>
                  <w:lang w:val="en-US"/>
                </w:rPr>
              </m:ctrlPr>
            </m:funcPr>
            <m:fName>
              <m:r>
                <m:rPr>
                  <m:sty m:val="p"/>
                </m:rPr>
                <w:rPr>
                  <w:rFonts w:ascii="Cambria Math" w:hAnsi="Cambria Math"/>
                  <w:lang w:val="en-US"/>
                </w:rPr>
                <m:t>log</m:t>
              </m:r>
            </m:fName>
            <m:e>
              <m:r>
                <m:rPr>
                  <m:sty m:val="p"/>
                </m:rPr>
                <w:rPr>
                  <w:rFonts w:ascii="Cambria Math" w:hAnsi="Cambria Math"/>
                  <w:lang w:val="en-US"/>
                </w:rPr>
                <m:t>10</m:t>
              </m:r>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i/>
                              <w:lang w:val="en-US"/>
                            </w:rPr>
                          </m:ctrlPr>
                        </m:sSupPr>
                        <m:e>
                          <m:r>
                            <w:rPr>
                              <w:rFonts w:ascii="Cambria Math" w:hAnsi="Cambria Math"/>
                              <w:lang w:val="en-US"/>
                            </w:rPr>
                            <m:t>10</m:t>
                          </m:r>
                        </m:e>
                        <m:sup>
                          <m:f>
                            <m:fPr>
                              <m:ctrlPr>
                                <w:rPr>
                                  <w:rFonts w:ascii="Cambria Math" w:hAnsi="Cambria Math"/>
                                  <w:lang w:val="en-US"/>
                                </w:rPr>
                              </m:ctrlPr>
                            </m:fPr>
                            <m:num>
                              <m:r>
                                <m:rPr>
                                  <m:sty m:val="p"/>
                                </m:rPr>
                                <w:rPr>
                                  <w:rFonts w:ascii="Cambria Math" w:hAnsi="Cambria Math"/>
                                  <w:lang w:val="en-US"/>
                                </w:rPr>
                                <m:t>4.6</m:t>
                              </m:r>
                            </m:num>
                            <m:den>
                              <m:r>
                                <m:rPr>
                                  <m:sty m:val="p"/>
                                </m:rPr>
                                <w:rPr>
                                  <w:rFonts w:ascii="Cambria Math" w:hAnsi="Cambria Math"/>
                                  <w:lang w:val="en-US"/>
                                </w:rPr>
                                <m:t>10</m:t>
                              </m:r>
                            </m:den>
                          </m:f>
                        </m:sup>
                      </m:sSup>
                    </m:num>
                    <m:den>
                      <m:sSup>
                        <m:sSupPr>
                          <m:ctrlPr>
                            <w:rPr>
                              <w:rFonts w:ascii="Cambria Math" w:hAnsi="Cambria Math"/>
                              <w:i/>
                              <w:lang w:val="en-US"/>
                            </w:rPr>
                          </m:ctrlPr>
                        </m:sSupPr>
                        <m:e>
                          <m:r>
                            <w:rPr>
                              <w:rFonts w:ascii="Cambria Math" w:hAnsi="Cambria Math"/>
                              <w:lang w:val="en-US"/>
                            </w:rPr>
                            <m:t>10</m:t>
                          </m:r>
                        </m:e>
                        <m:sup>
                          <m:f>
                            <m:fPr>
                              <m:ctrlPr>
                                <w:rPr>
                                  <w:rFonts w:ascii="Cambria Math" w:hAnsi="Cambria Math"/>
                                  <w:lang w:val="en-US"/>
                                </w:rPr>
                              </m:ctrlPr>
                            </m:fPr>
                            <m:num>
                              <m:r>
                                <m:rPr>
                                  <m:sty m:val="p"/>
                                </m:rPr>
                                <w:rPr>
                                  <w:rFonts w:ascii="Cambria Math" w:hAnsi="Cambria Math"/>
                                  <w:lang w:val="en-US"/>
                                </w:rPr>
                                <m:t>10.45</m:t>
                              </m:r>
                            </m:num>
                            <m:den>
                              <m:r>
                                <m:rPr>
                                  <m:sty m:val="p"/>
                                </m:rPr>
                                <w:rPr>
                                  <w:rFonts w:ascii="Cambria Math" w:hAnsi="Cambria Math"/>
                                  <w:lang w:val="en-US"/>
                                </w:rPr>
                                <m:t>10</m:t>
                              </m:r>
                            </m:den>
                          </m:f>
                        </m:sup>
                      </m:sSup>
                      <m:r>
                        <m:rPr>
                          <m:sty m:val="p"/>
                        </m:rPr>
                        <w:rPr>
                          <w:rFonts w:ascii="Cambria Math" w:hAnsi="Cambria Math"/>
                          <w:lang w:val="en-US"/>
                        </w:rPr>
                        <m:t>+1</m:t>
                      </m:r>
                    </m:den>
                  </m:f>
                </m:e>
              </m:d>
              <m:r>
                <m:rPr>
                  <m:sty m:val="p"/>
                </m:rPr>
                <w:rPr>
                  <w:rFonts w:ascii="Cambria Math" w:hAnsi="Cambria Math"/>
                  <w:lang w:val="en-US"/>
                </w:rPr>
                <m:t>=-6.22 dB</m:t>
              </m:r>
            </m:e>
          </m:func>
        </m:oMath>
      </m:oMathPara>
    </w:p>
    <w:p w:rsidR="001160D3" w:rsidRDefault="001160D3" w:rsidP="001E1312">
      <w:pPr>
        <w:rPr>
          <w:lang w:val="en-US"/>
        </w:rPr>
      </w:pPr>
      <w:r>
        <w:rPr>
          <w:rFonts w:hint="eastAsia"/>
          <w:lang w:val="en-US"/>
        </w:rPr>
        <w:t xml:space="preserve">This level is reliable to detect the weaker </w:t>
      </w:r>
      <w:r w:rsidR="007C057C">
        <w:rPr>
          <w:rFonts w:hint="eastAsia"/>
          <w:lang w:val="en-US"/>
        </w:rPr>
        <w:t xml:space="preserve">cell even without complex synchronization signal and common channel cancellation. </w:t>
      </w:r>
    </w:p>
    <w:p w:rsidR="00573694" w:rsidRDefault="00564629" w:rsidP="001E1312">
      <w:pPr>
        <w:rPr>
          <w:lang w:val="en-US"/>
        </w:rPr>
      </w:pPr>
      <w:r>
        <w:rPr>
          <w:rFonts w:hint="eastAsia"/>
          <w:lang w:val="en-US"/>
        </w:rPr>
        <w:lastRenderedPageBreak/>
        <w:t>Another</w:t>
      </w:r>
      <w:r w:rsidR="00982C71">
        <w:rPr>
          <w:rFonts w:hint="eastAsia"/>
          <w:lang w:val="en-US"/>
        </w:rPr>
        <w:t xml:space="preserve"> possible way to relax the</w:t>
      </w:r>
      <w:r>
        <w:rPr>
          <w:rFonts w:hint="eastAsia"/>
          <w:lang w:val="en-US"/>
        </w:rPr>
        <w:t xml:space="preserve"> dependence on the </w:t>
      </w:r>
      <w:r w:rsidR="00982C71">
        <w:rPr>
          <w:rFonts w:hint="eastAsia"/>
          <w:lang w:val="en-US"/>
        </w:rPr>
        <w:t xml:space="preserve">cell acquisition is to revise the interference level for the weaker cell. </w:t>
      </w:r>
      <w:r w:rsidR="004F2F59">
        <w:rPr>
          <w:rFonts w:hint="eastAsia"/>
          <w:lang w:val="en-US"/>
        </w:rPr>
        <w:t xml:space="preserve">Although it is a bit </w:t>
      </w:r>
      <w:r w:rsidR="004F2F59">
        <w:rPr>
          <w:lang w:val="en-US"/>
        </w:rPr>
        <w:t>artificial</w:t>
      </w:r>
      <w:r w:rsidR="004F2F59">
        <w:rPr>
          <w:rFonts w:hint="eastAsia"/>
          <w:lang w:val="en-US"/>
        </w:rPr>
        <w:t xml:space="preserve">, it can </w:t>
      </w:r>
      <w:r w:rsidR="00937806">
        <w:rPr>
          <w:rFonts w:hint="eastAsia"/>
          <w:lang w:val="en-US"/>
        </w:rPr>
        <w:t>exclude bad UE implementation and guarantee all the UE</w:t>
      </w:r>
      <w:r w:rsidR="00776780">
        <w:rPr>
          <w:rFonts w:hint="eastAsia"/>
          <w:lang w:val="en-US"/>
        </w:rPr>
        <w:t>s</w:t>
      </w:r>
      <w:r w:rsidR="00937806">
        <w:rPr>
          <w:rFonts w:hint="eastAsia"/>
          <w:lang w:val="en-US"/>
        </w:rPr>
        <w:t xml:space="preserve"> can achieve good performance. </w:t>
      </w:r>
    </w:p>
    <w:p w:rsidR="00776780" w:rsidRDefault="00341F86" w:rsidP="008F736A">
      <w:pPr>
        <w:pStyle w:val="Caption"/>
        <w:jc w:val="both"/>
        <w:rPr>
          <w:rFonts w:hint="eastAsia"/>
          <w:i/>
          <w:lang w:val="en-US"/>
        </w:rPr>
      </w:pPr>
      <w:proofErr w:type="gramStart"/>
      <w:r>
        <w:t xml:space="preserve">Proposal  </w:t>
      </w:r>
      <w:proofErr w:type="gramEnd"/>
      <w:r>
        <w:fldChar w:fldCharType="begin"/>
      </w:r>
      <w:r>
        <w:instrText xml:space="preserve"> SEQ Proposal_ \* ARABIC </w:instrText>
      </w:r>
      <w:r>
        <w:fldChar w:fldCharType="separate"/>
      </w:r>
      <w:r w:rsidR="00EC3994">
        <w:rPr>
          <w:noProof/>
        </w:rPr>
        <w:t>3</w:t>
      </w:r>
      <w:r>
        <w:fldChar w:fldCharType="end"/>
      </w:r>
      <w:r w:rsidR="00776780" w:rsidRPr="00776780">
        <w:rPr>
          <w:rFonts w:hint="eastAsia"/>
          <w:i/>
          <w:lang w:val="en-US"/>
        </w:rPr>
        <w:t xml:space="preserve">: The performance requirements for the gain test are based on 2-Cell CRS-IC. To relax the dependence on the cell acquisition, it is possible to revise the interference level for the weaker cell. </w:t>
      </w:r>
    </w:p>
    <w:p w:rsidR="00355632" w:rsidRDefault="00375BD7" w:rsidP="00375BD7">
      <w:pPr>
        <w:pStyle w:val="Heading2"/>
        <w:jc w:val="both"/>
        <w:rPr>
          <w:rFonts w:hint="eastAsia"/>
          <w:lang w:val="en-US"/>
        </w:rPr>
      </w:pPr>
      <w:r>
        <w:rPr>
          <w:rFonts w:hint="eastAsia"/>
          <w:lang w:val="en-US"/>
        </w:rPr>
        <w:t>Performance requirements for the gain test</w:t>
      </w:r>
    </w:p>
    <w:p w:rsidR="000E487F" w:rsidRDefault="00013616" w:rsidP="00375BD7">
      <w:pPr>
        <w:rPr>
          <w:rFonts w:hint="eastAsia"/>
        </w:rPr>
      </w:pPr>
      <w:r>
        <w:rPr>
          <w:rFonts w:hint="eastAsia"/>
          <w:lang w:val="en-US"/>
        </w:rPr>
        <w:t xml:space="preserve">In the Appendix C, link level simulation </w:t>
      </w:r>
      <w:r>
        <w:rPr>
          <w:lang w:val="en-US"/>
        </w:rPr>
        <w:t>result</w:t>
      </w:r>
      <w:r>
        <w:rPr>
          <w:rFonts w:hint="eastAsia"/>
          <w:lang w:val="en-US"/>
        </w:rPr>
        <w:t>s for TM9 MCS=14 and TM4 MCS=16 are given. Based on the results, the target SNR</w:t>
      </w:r>
      <w:r w:rsidR="00960102">
        <w:rPr>
          <w:rFonts w:hint="eastAsia"/>
          <w:lang w:val="en-US"/>
        </w:rPr>
        <w:t>s</w:t>
      </w:r>
      <w:r>
        <w:rPr>
          <w:rFonts w:hint="eastAsia"/>
          <w:lang w:val="en-US"/>
        </w:rPr>
        <w:t xml:space="preserve">@70% </w:t>
      </w:r>
      <w:r w:rsidR="00960102">
        <w:t xml:space="preserve">throughput </w:t>
      </w:r>
      <w:r w:rsidR="00960102">
        <w:rPr>
          <w:rFonts w:hint="eastAsia"/>
        </w:rPr>
        <w:t xml:space="preserve">based on 2-cell CRS-IC are tabulated in </w:t>
      </w:r>
      <w:r w:rsidR="00A02970">
        <w:fldChar w:fldCharType="begin"/>
      </w:r>
      <w:r w:rsidR="00A02970">
        <w:instrText xml:space="preserve"> </w:instrText>
      </w:r>
      <w:r w:rsidR="00A02970">
        <w:rPr>
          <w:rFonts w:hint="eastAsia"/>
        </w:rPr>
        <w:instrText>REF _Ref434862065 \h</w:instrText>
      </w:r>
      <w:r w:rsidR="00A02970">
        <w:instrText xml:space="preserve"> </w:instrText>
      </w:r>
      <w:r w:rsidR="00A02970">
        <w:fldChar w:fldCharType="separate"/>
      </w:r>
      <w:r w:rsidR="00EC3994">
        <w:t xml:space="preserve">Table </w:t>
      </w:r>
      <w:r w:rsidR="00EC3994">
        <w:rPr>
          <w:noProof/>
        </w:rPr>
        <w:t>3</w:t>
      </w:r>
      <w:r w:rsidR="00A02970">
        <w:fldChar w:fldCharType="end"/>
      </w:r>
      <w:r w:rsidR="00A02970">
        <w:rPr>
          <w:rFonts w:hint="eastAsia"/>
        </w:rPr>
        <w:t xml:space="preserve">. </w:t>
      </w:r>
      <w:r w:rsidR="00680374">
        <w:rPr>
          <w:rFonts w:hint="eastAsia"/>
        </w:rPr>
        <w:t xml:space="preserve">The corresponding impairment results are given as well. </w:t>
      </w:r>
    </w:p>
    <w:p w:rsidR="000E487F" w:rsidRDefault="000E487F" w:rsidP="000E487F">
      <w:pPr>
        <w:pStyle w:val="Caption"/>
        <w:keepNext/>
      </w:pPr>
      <w:bookmarkStart w:id="6" w:name="_Ref434862065"/>
      <w:r>
        <w:t xml:space="preserve">Table </w:t>
      </w:r>
      <w:r>
        <w:fldChar w:fldCharType="begin"/>
      </w:r>
      <w:r>
        <w:instrText xml:space="preserve"> SEQ Table \* ARABIC </w:instrText>
      </w:r>
      <w:r>
        <w:fldChar w:fldCharType="separate"/>
      </w:r>
      <w:r w:rsidR="00EC3994">
        <w:rPr>
          <w:noProof/>
        </w:rPr>
        <w:t>3</w:t>
      </w:r>
      <w:r>
        <w:fldChar w:fldCharType="end"/>
      </w:r>
      <w:bookmarkEnd w:id="6"/>
      <w:r>
        <w:rPr>
          <w:rFonts w:hint="eastAsia"/>
        </w:rPr>
        <w:t>: ideal simulation results and the corresponding results with impairment</w:t>
      </w:r>
    </w:p>
    <w:tbl>
      <w:tblPr>
        <w:tblStyle w:val="TableGrid"/>
        <w:tblW w:w="0" w:type="auto"/>
        <w:tblLook w:val="04A0" w:firstRow="1" w:lastRow="0" w:firstColumn="1" w:lastColumn="0" w:noHBand="0" w:noVBand="1"/>
      </w:tblPr>
      <w:tblGrid>
        <w:gridCol w:w="3285"/>
        <w:gridCol w:w="3285"/>
        <w:gridCol w:w="3285"/>
      </w:tblGrid>
      <w:tr w:rsidR="00960102" w:rsidTr="00960102">
        <w:tc>
          <w:tcPr>
            <w:tcW w:w="3285" w:type="dxa"/>
            <w:vAlign w:val="center"/>
          </w:tcPr>
          <w:p w:rsidR="00960102" w:rsidRDefault="00960102" w:rsidP="00960102">
            <w:pPr>
              <w:jc w:val="center"/>
              <w:rPr>
                <w:lang w:val="en-US"/>
              </w:rPr>
            </w:pPr>
          </w:p>
        </w:tc>
        <w:tc>
          <w:tcPr>
            <w:tcW w:w="3285" w:type="dxa"/>
            <w:vAlign w:val="center"/>
          </w:tcPr>
          <w:p w:rsidR="00960102" w:rsidRDefault="00960102" w:rsidP="00960102">
            <w:pPr>
              <w:jc w:val="center"/>
              <w:rPr>
                <w:rFonts w:eastAsiaTheme="minorEastAsia" w:hint="eastAsia"/>
                <w:lang w:val="en-US"/>
              </w:rPr>
            </w:pPr>
            <w:r>
              <w:rPr>
                <w:rFonts w:eastAsiaTheme="minorEastAsia"/>
                <w:lang w:val="en-US"/>
              </w:rPr>
              <w:t>I</w:t>
            </w:r>
            <w:r>
              <w:rPr>
                <w:rFonts w:eastAsiaTheme="minorEastAsia" w:hint="eastAsia"/>
                <w:lang w:val="en-US"/>
              </w:rPr>
              <w:t>deal simulation results</w:t>
            </w:r>
          </w:p>
          <w:p w:rsidR="00960102" w:rsidRPr="00960102" w:rsidRDefault="00960102" w:rsidP="00960102">
            <w:pPr>
              <w:jc w:val="center"/>
              <w:rPr>
                <w:rFonts w:eastAsiaTheme="minorEastAsia" w:hint="eastAsia"/>
                <w:lang w:val="en-US"/>
              </w:rPr>
            </w:pPr>
            <w:r>
              <w:rPr>
                <w:rFonts w:eastAsiaTheme="minorEastAsia" w:hint="eastAsia"/>
                <w:lang w:val="en-US"/>
              </w:rPr>
              <w:t>(dB)</w:t>
            </w:r>
          </w:p>
        </w:tc>
        <w:tc>
          <w:tcPr>
            <w:tcW w:w="3285" w:type="dxa"/>
            <w:vAlign w:val="center"/>
          </w:tcPr>
          <w:p w:rsidR="00960102" w:rsidRPr="00960102" w:rsidRDefault="00960102" w:rsidP="00960102">
            <w:pPr>
              <w:jc w:val="center"/>
              <w:rPr>
                <w:rFonts w:eastAsiaTheme="minorEastAsia" w:hint="eastAsia"/>
                <w:lang w:val="en-US"/>
              </w:rPr>
            </w:pPr>
            <w:r>
              <w:rPr>
                <w:rFonts w:eastAsiaTheme="minorEastAsia"/>
                <w:lang w:val="en-US"/>
              </w:rPr>
              <w:t>S</w:t>
            </w:r>
            <w:r>
              <w:rPr>
                <w:rFonts w:eastAsiaTheme="minorEastAsia" w:hint="eastAsia"/>
                <w:lang w:val="en-US"/>
              </w:rPr>
              <w:t>imulation results with impairment (dB)</w:t>
            </w:r>
          </w:p>
        </w:tc>
      </w:tr>
      <w:tr w:rsidR="00960102" w:rsidTr="00960102">
        <w:tc>
          <w:tcPr>
            <w:tcW w:w="3285" w:type="dxa"/>
            <w:vAlign w:val="center"/>
          </w:tcPr>
          <w:p w:rsidR="00960102" w:rsidRPr="00960102" w:rsidRDefault="00960102" w:rsidP="00960102">
            <w:pPr>
              <w:jc w:val="center"/>
              <w:rPr>
                <w:rFonts w:eastAsiaTheme="minorEastAsia" w:hint="eastAsia"/>
                <w:lang w:val="en-US"/>
              </w:rPr>
            </w:pPr>
            <w:r>
              <w:rPr>
                <w:rFonts w:eastAsiaTheme="minorEastAsia" w:hint="eastAsia"/>
                <w:lang w:val="en-US"/>
              </w:rPr>
              <w:t>TM9</w:t>
            </w:r>
            <w:r w:rsidR="00527359">
              <w:rPr>
                <w:rFonts w:eastAsiaTheme="minorEastAsia" w:hint="eastAsia"/>
                <w:lang w:val="en-US"/>
              </w:rPr>
              <w:t xml:space="preserve"> (FDD)</w:t>
            </w:r>
          </w:p>
        </w:tc>
        <w:tc>
          <w:tcPr>
            <w:tcW w:w="3285" w:type="dxa"/>
            <w:vAlign w:val="center"/>
          </w:tcPr>
          <w:p w:rsidR="00960102" w:rsidRPr="00960102" w:rsidRDefault="00960102" w:rsidP="00960102">
            <w:pPr>
              <w:jc w:val="center"/>
              <w:rPr>
                <w:rFonts w:eastAsiaTheme="minorEastAsia" w:hint="eastAsia"/>
                <w:lang w:val="en-US"/>
              </w:rPr>
            </w:pPr>
            <w:r>
              <w:rPr>
                <w:rFonts w:eastAsiaTheme="minorEastAsia" w:hint="eastAsia"/>
                <w:lang w:val="en-US"/>
              </w:rPr>
              <w:t>8.57</w:t>
            </w:r>
          </w:p>
        </w:tc>
        <w:tc>
          <w:tcPr>
            <w:tcW w:w="3285" w:type="dxa"/>
            <w:vAlign w:val="center"/>
          </w:tcPr>
          <w:p w:rsidR="00960102" w:rsidRPr="00960102" w:rsidRDefault="00960102" w:rsidP="00960102">
            <w:pPr>
              <w:jc w:val="center"/>
              <w:rPr>
                <w:rFonts w:eastAsiaTheme="minorEastAsia" w:hint="eastAsia"/>
                <w:lang w:val="en-US"/>
              </w:rPr>
            </w:pPr>
            <w:r>
              <w:rPr>
                <w:rFonts w:eastAsiaTheme="minorEastAsia" w:hint="eastAsia"/>
                <w:lang w:val="en-US"/>
              </w:rPr>
              <w:t>10.07</w:t>
            </w:r>
          </w:p>
        </w:tc>
      </w:tr>
      <w:tr w:rsidR="00CD6D27" w:rsidTr="00960102">
        <w:tc>
          <w:tcPr>
            <w:tcW w:w="3285" w:type="dxa"/>
            <w:vAlign w:val="center"/>
          </w:tcPr>
          <w:p w:rsidR="00CD6D27" w:rsidRPr="00CD6D27" w:rsidRDefault="00CD6D27" w:rsidP="00960102">
            <w:pPr>
              <w:jc w:val="center"/>
              <w:rPr>
                <w:rFonts w:eastAsiaTheme="minorEastAsia" w:hint="eastAsia"/>
                <w:lang w:val="en-US"/>
              </w:rPr>
            </w:pPr>
            <w:r>
              <w:rPr>
                <w:rFonts w:eastAsiaTheme="minorEastAsia" w:hint="eastAsia"/>
                <w:lang w:val="en-US"/>
              </w:rPr>
              <w:t>TM9 (TDD)</w:t>
            </w:r>
          </w:p>
        </w:tc>
        <w:tc>
          <w:tcPr>
            <w:tcW w:w="3285" w:type="dxa"/>
            <w:vAlign w:val="center"/>
          </w:tcPr>
          <w:p w:rsidR="00CD6D27" w:rsidRPr="00CD6D27" w:rsidRDefault="00CD6D27" w:rsidP="00960102">
            <w:pPr>
              <w:jc w:val="center"/>
              <w:rPr>
                <w:rFonts w:eastAsiaTheme="minorEastAsia" w:hint="eastAsia"/>
                <w:lang w:val="en-US"/>
              </w:rPr>
            </w:pPr>
            <w:r>
              <w:rPr>
                <w:rFonts w:eastAsiaTheme="minorEastAsia" w:hint="eastAsia"/>
                <w:lang w:val="en-US"/>
              </w:rPr>
              <w:t>8.73</w:t>
            </w:r>
          </w:p>
        </w:tc>
        <w:tc>
          <w:tcPr>
            <w:tcW w:w="3285" w:type="dxa"/>
            <w:vAlign w:val="center"/>
          </w:tcPr>
          <w:p w:rsidR="00CD6D27" w:rsidRPr="00CD6D27" w:rsidRDefault="00CD6D27" w:rsidP="00960102">
            <w:pPr>
              <w:jc w:val="center"/>
              <w:rPr>
                <w:rFonts w:eastAsiaTheme="minorEastAsia" w:hint="eastAsia"/>
                <w:lang w:val="en-US"/>
              </w:rPr>
            </w:pPr>
            <w:r>
              <w:rPr>
                <w:rFonts w:eastAsiaTheme="minorEastAsia" w:hint="eastAsia"/>
                <w:lang w:val="en-US"/>
              </w:rPr>
              <w:t>11.23</w:t>
            </w:r>
          </w:p>
        </w:tc>
      </w:tr>
      <w:tr w:rsidR="00960102" w:rsidTr="00960102">
        <w:tc>
          <w:tcPr>
            <w:tcW w:w="3285" w:type="dxa"/>
            <w:vAlign w:val="center"/>
          </w:tcPr>
          <w:p w:rsidR="00960102" w:rsidRPr="00960102" w:rsidRDefault="00960102" w:rsidP="00960102">
            <w:pPr>
              <w:jc w:val="center"/>
              <w:rPr>
                <w:rFonts w:eastAsiaTheme="minorEastAsia" w:hint="eastAsia"/>
                <w:lang w:val="en-US"/>
              </w:rPr>
            </w:pPr>
            <w:r>
              <w:rPr>
                <w:rFonts w:eastAsiaTheme="minorEastAsia" w:hint="eastAsia"/>
                <w:lang w:val="en-US"/>
              </w:rPr>
              <w:t>TM4</w:t>
            </w:r>
            <w:r w:rsidR="00527359">
              <w:rPr>
                <w:rFonts w:eastAsiaTheme="minorEastAsia" w:hint="eastAsia"/>
                <w:lang w:val="en-US"/>
              </w:rPr>
              <w:t xml:space="preserve"> (FDD)</w:t>
            </w:r>
          </w:p>
        </w:tc>
        <w:tc>
          <w:tcPr>
            <w:tcW w:w="3285" w:type="dxa"/>
            <w:vAlign w:val="center"/>
          </w:tcPr>
          <w:p w:rsidR="00960102" w:rsidRPr="00960102" w:rsidRDefault="00960102" w:rsidP="00960102">
            <w:pPr>
              <w:jc w:val="center"/>
              <w:rPr>
                <w:rFonts w:eastAsiaTheme="minorEastAsia" w:hint="eastAsia"/>
                <w:lang w:val="en-US"/>
              </w:rPr>
            </w:pPr>
            <w:r>
              <w:rPr>
                <w:rFonts w:eastAsiaTheme="minorEastAsia" w:hint="eastAsia"/>
                <w:lang w:val="en-US"/>
              </w:rPr>
              <w:t>7.35</w:t>
            </w:r>
          </w:p>
        </w:tc>
        <w:tc>
          <w:tcPr>
            <w:tcW w:w="3285" w:type="dxa"/>
            <w:vAlign w:val="center"/>
          </w:tcPr>
          <w:p w:rsidR="00960102" w:rsidRPr="00960102" w:rsidRDefault="00960102" w:rsidP="00960102">
            <w:pPr>
              <w:jc w:val="center"/>
              <w:rPr>
                <w:rFonts w:eastAsiaTheme="minorEastAsia" w:hint="eastAsia"/>
                <w:lang w:val="en-US"/>
              </w:rPr>
            </w:pPr>
            <w:r>
              <w:rPr>
                <w:rFonts w:eastAsiaTheme="minorEastAsia" w:hint="eastAsia"/>
                <w:lang w:val="en-US"/>
              </w:rPr>
              <w:t>8.85</w:t>
            </w:r>
          </w:p>
        </w:tc>
      </w:tr>
      <w:tr w:rsidR="00CD6D27" w:rsidTr="00960102">
        <w:tc>
          <w:tcPr>
            <w:tcW w:w="3285" w:type="dxa"/>
            <w:vAlign w:val="center"/>
          </w:tcPr>
          <w:p w:rsidR="00CD6D27" w:rsidRPr="00CD6D27" w:rsidRDefault="00CD6D27" w:rsidP="00960102">
            <w:pPr>
              <w:jc w:val="center"/>
              <w:rPr>
                <w:rFonts w:eastAsiaTheme="minorEastAsia" w:hint="eastAsia"/>
                <w:lang w:val="en-US"/>
              </w:rPr>
            </w:pPr>
            <w:r>
              <w:rPr>
                <w:rFonts w:eastAsiaTheme="minorEastAsia" w:hint="eastAsia"/>
                <w:lang w:val="en-US"/>
              </w:rPr>
              <w:t>TM4 (TDD)</w:t>
            </w:r>
          </w:p>
        </w:tc>
        <w:tc>
          <w:tcPr>
            <w:tcW w:w="3285" w:type="dxa"/>
            <w:vAlign w:val="center"/>
          </w:tcPr>
          <w:p w:rsidR="00CD6D27" w:rsidRPr="00CD6D27" w:rsidRDefault="00CD6D27" w:rsidP="00960102">
            <w:pPr>
              <w:jc w:val="center"/>
              <w:rPr>
                <w:rFonts w:eastAsiaTheme="minorEastAsia" w:hint="eastAsia"/>
                <w:lang w:val="en-US"/>
              </w:rPr>
            </w:pPr>
            <w:r>
              <w:rPr>
                <w:rFonts w:eastAsiaTheme="minorEastAsia" w:hint="eastAsia"/>
                <w:lang w:val="en-US"/>
              </w:rPr>
              <w:t>8.08</w:t>
            </w:r>
          </w:p>
        </w:tc>
        <w:tc>
          <w:tcPr>
            <w:tcW w:w="3285" w:type="dxa"/>
            <w:vAlign w:val="center"/>
          </w:tcPr>
          <w:p w:rsidR="00CD6D27" w:rsidRPr="00CD6D27" w:rsidRDefault="00CD6D27" w:rsidP="00960102">
            <w:pPr>
              <w:jc w:val="center"/>
              <w:rPr>
                <w:rFonts w:eastAsiaTheme="minorEastAsia" w:hint="eastAsia"/>
                <w:lang w:val="en-US"/>
              </w:rPr>
            </w:pPr>
            <w:r>
              <w:rPr>
                <w:rFonts w:eastAsiaTheme="minorEastAsia" w:hint="eastAsia"/>
                <w:lang w:val="en-US"/>
              </w:rPr>
              <w:t>9.58</w:t>
            </w:r>
          </w:p>
        </w:tc>
      </w:tr>
    </w:tbl>
    <w:p w:rsidR="00960102" w:rsidRDefault="00960102" w:rsidP="00375BD7">
      <w:pPr>
        <w:rPr>
          <w:rFonts w:hint="eastAsia"/>
          <w:lang w:val="en-US"/>
        </w:rPr>
      </w:pPr>
    </w:p>
    <w:p w:rsidR="00447D20" w:rsidRDefault="00C23681" w:rsidP="00D11E6C">
      <w:pPr>
        <w:pStyle w:val="Heading1"/>
        <w:rPr>
          <w:lang w:val="en-US"/>
        </w:rPr>
      </w:pPr>
      <w:r>
        <w:rPr>
          <w:rFonts w:hint="eastAsia"/>
          <w:lang w:val="en-US"/>
        </w:rPr>
        <w:t>R</w:t>
      </w:r>
      <w:r w:rsidR="00447D20">
        <w:rPr>
          <w:rFonts w:hint="eastAsia"/>
          <w:lang w:val="en-US"/>
        </w:rPr>
        <w:t>obustness test</w:t>
      </w:r>
    </w:p>
    <w:p w:rsidR="00C23681" w:rsidRPr="00C23681" w:rsidRDefault="00C23681" w:rsidP="00C23681">
      <w:pPr>
        <w:pStyle w:val="Heading2"/>
        <w:rPr>
          <w:lang w:val="en-US"/>
        </w:rPr>
      </w:pPr>
      <w:r>
        <w:rPr>
          <w:rFonts w:hint="eastAsia"/>
          <w:lang w:val="en-US"/>
        </w:rPr>
        <w:t>Discussion on the</w:t>
      </w:r>
      <w:r w:rsidR="00500F50">
        <w:rPr>
          <w:rFonts w:hint="eastAsia"/>
          <w:lang w:val="en-US"/>
        </w:rPr>
        <w:t xml:space="preserve"> necessity of </w:t>
      </w:r>
      <w:r>
        <w:rPr>
          <w:rFonts w:hint="eastAsia"/>
          <w:lang w:val="en-US"/>
        </w:rPr>
        <w:t>robust test</w:t>
      </w:r>
    </w:p>
    <w:p w:rsidR="00424ACE" w:rsidRDefault="00424ACE" w:rsidP="00681F48">
      <w:pPr>
        <w:rPr>
          <w:lang w:val="en-US"/>
        </w:rPr>
      </w:pPr>
      <w:r>
        <w:rPr>
          <w:rFonts w:hint="eastAsia"/>
          <w:lang w:val="en-US"/>
        </w:rPr>
        <w:t xml:space="preserve">It is well known that any interference cancelation schemes may get performance loss if the interference cancelation is not properly </w:t>
      </w:r>
      <w:r>
        <w:rPr>
          <w:lang w:val="en-US"/>
        </w:rPr>
        <w:t>handle</w:t>
      </w:r>
      <w:r>
        <w:rPr>
          <w:rFonts w:hint="eastAsia"/>
          <w:lang w:val="en-US"/>
        </w:rPr>
        <w:t xml:space="preserve">d. </w:t>
      </w:r>
      <w:r w:rsidR="004D0D1B">
        <w:rPr>
          <w:rFonts w:hint="eastAsia"/>
          <w:lang w:val="en-US"/>
        </w:rPr>
        <w:t xml:space="preserve">Hence, in </w:t>
      </w:r>
      <w:proofErr w:type="spellStart"/>
      <w:r w:rsidR="004D0D1B">
        <w:rPr>
          <w:rFonts w:hint="eastAsia"/>
          <w:lang w:val="en-US"/>
        </w:rPr>
        <w:t>FeICIC</w:t>
      </w:r>
      <w:proofErr w:type="spellEnd"/>
      <w:r w:rsidR="004D0D1B">
        <w:rPr>
          <w:rFonts w:hint="eastAsia"/>
          <w:lang w:val="en-US"/>
        </w:rPr>
        <w:t xml:space="preserve"> and NAIC WI, robustness tests are </w:t>
      </w:r>
      <w:r w:rsidR="004D0D1B">
        <w:rPr>
          <w:lang w:val="en-US"/>
        </w:rPr>
        <w:t>introduced</w:t>
      </w:r>
      <w:r w:rsidR="004D0D1B">
        <w:rPr>
          <w:rFonts w:hint="eastAsia"/>
          <w:lang w:val="en-US"/>
        </w:rPr>
        <w:t xml:space="preserve"> to </w:t>
      </w:r>
      <w:r w:rsidR="00A129F6">
        <w:rPr>
          <w:rFonts w:hint="eastAsia"/>
          <w:lang w:val="en-US"/>
        </w:rPr>
        <w:t xml:space="preserve">avoid the performance loss due to improper interference cancelation. </w:t>
      </w:r>
      <w:r w:rsidR="00317951">
        <w:rPr>
          <w:rFonts w:hint="eastAsia"/>
          <w:lang w:val="en-US"/>
        </w:rPr>
        <w:t xml:space="preserve">In Appendix </w:t>
      </w:r>
      <w:r w:rsidR="00D24D2C">
        <w:rPr>
          <w:rFonts w:hint="eastAsia"/>
          <w:lang w:val="en-US"/>
        </w:rPr>
        <w:t xml:space="preserve">B, simulation </w:t>
      </w:r>
      <w:r w:rsidR="00C74743">
        <w:rPr>
          <w:lang w:val="en-US"/>
        </w:rPr>
        <w:t>results based</w:t>
      </w:r>
      <w:r w:rsidR="00703727">
        <w:rPr>
          <w:rFonts w:hint="eastAsia"/>
          <w:lang w:val="en-US"/>
        </w:rPr>
        <w:t xml:space="preserve"> on direct CRS interference cancellation </w:t>
      </w:r>
      <w:r w:rsidR="00D24D2C">
        <w:rPr>
          <w:rFonts w:hint="eastAsia"/>
          <w:lang w:val="en-US"/>
        </w:rPr>
        <w:t>are given to illustrate the pot</w:t>
      </w:r>
      <w:r w:rsidR="00703727">
        <w:rPr>
          <w:rFonts w:hint="eastAsia"/>
          <w:lang w:val="en-US"/>
        </w:rPr>
        <w:t>ential problems for the CRS-IC.</w:t>
      </w:r>
    </w:p>
    <w:p w:rsidR="006569B8" w:rsidRDefault="006569B8" w:rsidP="00681F48">
      <w:pPr>
        <w:rPr>
          <w:lang w:val="en-US"/>
        </w:rPr>
      </w:pPr>
      <w:r>
        <w:rPr>
          <w:rFonts w:hint="eastAsia"/>
          <w:lang w:val="en-US"/>
        </w:rPr>
        <w:t xml:space="preserve">In </w:t>
      </w:r>
      <w:r w:rsidR="00234C7D">
        <w:rPr>
          <w:lang w:val="en-US"/>
        </w:rPr>
        <w:fldChar w:fldCharType="begin"/>
      </w:r>
      <w:r w:rsidR="00234C7D">
        <w:rPr>
          <w:lang w:val="en-US"/>
        </w:rPr>
        <w:instrText xml:space="preserve"> </w:instrText>
      </w:r>
      <w:r w:rsidR="00234C7D">
        <w:rPr>
          <w:rFonts w:hint="eastAsia"/>
          <w:lang w:val="en-US"/>
        </w:rPr>
        <w:instrText>REF _Ref431567773 \r \h</w:instrText>
      </w:r>
      <w:r w:rsidR="00234C7D">
        <w:rPr>
          <w:lang w:val="en-US"/>
        </w:rPr>
        <w:instrText xml:space="preserve"> </w:instrText>
      </w:r>
      <w:r w:rsidR="00234C7D">
        <w:rPr>
          <w:lang w:val="en-US"/>
        </w:rPr>
      </w:r>
      <w:r w:rsidR="00234C7D">
        <w:rPr>
          <w:lang w:val="en-US"/>
        </w:rPr>
        <w:fldChar w:fldCharType="separate"/>
      </w:r>
      <w:r w:rsidR="00EC3994">
        <w:rPr>
          <w:lang w:val="en-US"/>
        </w:rPr>
        <w:t>[5]</w:t>
      </w:r>
      <w:r w:rsidR="00234C7D">
        <w:rPr>
          <w:lang w:val="en-US"/>
        </w:rPr>
        <w:fldChar w:fldCharType="end"/>
      </w:r>
      <w:r w:rsidR="00234C7D">
        <w:rPr>
          <w:rFonts w:hint="eastAsia"/>
          <w:lang w:val="en-US"/>
        </w:rPr>
        <w:t xml:space="preserve">, it is believed the robustness test in the </w:t>
      </w:r>
      <w:proofErr w:type="spellStart"/>
      <w:r w:rsidR="00234C7D">
        <w:rPr>
          <w:rFonts w:hint="eastAsia"/>
          <w:lang w:val="en-US"/>
        </w:rPr>
        <w:t>FeICIC</w:t>
      </w:r>
      <w:proofErr w:type="spellEnd"/>
      <w:r w:rsidR="00234C7D">
        <w:rPr>
          <w:rFonts w:hint="eastAsia"/>
          <w:lang w:val="en-US"/>
        </w:rPr>
        <w:t xml:space="preserve"> can cover the robustness test for CRS-IM. It is not true. The differences lie in the following </w:t>
      </w:r>
      <w:r w:rsidR="004172E2">
        <w:rPr>
          <w:rFonts w:hint="eastAsia"/>
          <w:lang w:val="en-US"/>
        </w:rPr>
        <w:t>aspects:</w:t>
      </w:r>
      <w:r w:rsidR="00234C7D">
        <w:rPr>
          <w:rFonts w:hint="eastAsia"/>
          <w:lang w:val="en-US"/>
        </w:rPr>
        <w:t xml:space="preserve"> </w:t>
      </w:r>
    </w:p>
    <w:p w:rsidR="00234C7D" w:rsidRDefault="00234C7D" w:rsidP="00681F48">
      <w:pPr>
        <w:rPr>
          <w:lang w:val="en-US"/>
        </w:rPr>
      </w:pPr>
    </w:p>
    <w:p w:rsidR="00234C7D" w:rsidRPr="00234C7D" w:rsidRDefault="00234C7D" w:rsidP="00234C7D">
      <w:pPr>
        <w:pStyle w:val="Heading4"/>
        <w:numPr>
          <w:ilvl w:val="0"/>
          <w:numId w:val="0"/>
        </w:numPr>
        <w:ind w:left="864" w:hanging="864"/>
        <w:rPr>
          <w:b/>
          <w:i/>
          <w:u w:val="single"/>
          <w:lang w:val="en-US"/>
        </w:rPr>
      </w:pPr>
      <w:r w:rsidRPr="00234C7D">
        <w:rPr>
          <w:rFonts w:hint="eastAsia"/>
          <w:b/>
          <w:i/>
          <w:u w:val="single"/>
          <w:lang w:val="en-US"/>
        </w:rPr>
        <w:t>Interference characteristics are different</w:t>
      </w:r>
    </w:p>
    <w:p w:rsidR="003F4A77" w:rsidRPr="003F4A77" w:rsidRDefault="00F30689" w:rsidP="003F4A77">
      <w:r>
        <w:rPr>
          <w:rFonts w:hint="eastAsia"/>
        </w:rPr>
        <w:t>To illustrate the CRS-IC problem, one simple receiving model can be given by</w:t>
      </w:r>
    </w:p>
    <w:p w:rsidR="003A41DD" w:rsidRPr="00785E53" w:rsidRDefault="00A12A77" w:rsidP="003A41DD">
      <m:oMathPara>
        <m:oMath>
          <m:r>
            <m:rPr>
              <m:sty m:val="p"/>
            </m:rPr>
            <w:rPr>
              <w:rFonts w:ascii="Cambria Math" w:hAnsi="Cambria Math"/>
            </w:rPr>
            <m:t>r=</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β</m:t>
                  </m:r>
                </m:e>
                <m:sub>
                  <m:r>
                    <w:rPr>
                      <w:rFonts w:ascii="Cambria Math" w:hAnsi="Cambria Math"/>
                    </w:rPr>
                    <m:t>2</m:t>
                  </m:r>
                </m:sub>
              </m:sSub>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+n</m:t>
          </m:r>
        </m:oMath>
      </m:oMathPara>
    </w:p>
    <w:p w:rsidR="00F30689" w:rsidRPr="00514E58" w:rsidRDefault="00F30689" w:rsidP="003A41DD">
      <w:proofErr w:type="gramStart"/>
      <w:r>
        <w:rPr>
          <w:rFonts w:hint="eastAsia"/>
        </w:rPr>
        <w:t xml:space="preserve">where </w:t>
      </w:r>
      <w:proofErr w:type="gramEnd"/>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1</m:t>
            </m:r>
          </m:sub>
        </m:sSub>
      </m:oMath>
      <w:r>
        <w:rPr>
          <w:rFonts w:hint="eastAsia"/>
        </w:rPr>
        <w:t>,</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2</m:t>
            </m:r>
          </m:sub>
        </m:sSub>
      </m:oMath>
      <w:r>
        <w:rPr>
          <w:rFonts w:hint="eastAsia"/>
        </w:rPr>
        <w:t xml:space="preserve"> and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3</m:t>
            </m:r>
          </m:sub>
        </m:sSub>
      </m:oMath>
      <w:r>
        <w:rPr>
          <w:rFonts w:hint="eastAsia"/>
        </w:rPr>
        <w:t xml:space="preserve"> is the channel model for the serving cell, the first aggressor cell and the second aggressor cell</w:t>
      </w:r>
      <w:r w:rsidR="00514E58">
        <w:rPr>
          <w:rFonts w:hint="eastAsia"/>
        </w:rPr>
        <w:t xml:space="preserve">, respectively.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3</m:t>
            </m:r>
          </m:sub>
        </m:sSub>
      </m:oMath>
      <w:r>
        <w:rPr>
          <w:rFonts w:hint="eastAsia"/>
        </w:rPr>
        <w:t xml:space="preserve"> </w:t>
      </w:r>
      <w:proofErr w:type="gramStart"/>
      <w:r>
        <w:rPr>
          <w:rFonts w:hint="eastAsia"/>
        </w:rPr>
        <w:t>are</w:t>
      </w:r>
      <w:proofErr w:type="gramEnd"/>
      <w:r>
        <w:rPr>
          <w:rFonts w:hint="eastAsia"/>
        </w:rPr>
        <w:t xml:space="preserve"> the PDSCH presence indicator for the </w:t>
      </w:r>
      <w:r>
        <w:t>aggressor</w:t>
      </w:r>
      <w:r>
        <w:rPr>
          <w:rFonts w:hint="eastAsia"/>
        </w:rPr>
        <w:t xml:space="preserve"> cell. If the PDSCH is present</w:t>
      </w:r>
      <w:proofErr w:type="gramStart"/>
      <w:r>
        <w:rPr>
          <w:rFonts w:hint="eastAsia"/>
        </w:rPr>
        <w:t xml:space="preserve">, </w:t>
      </w:r>
      <w:proofErr w:type="gramEnd"/>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k</m:t>
            </m:r>
          </m:sub>
        </m:sSub>
        <m:d>
          <m:dPr>
            <m:ctrlPr>
              <w:rPr>
                <w:rFonts w:ascii="Cambria Math" w:hAnsi="Cambria Math"/>
                <w:i/>
              </w:rPr>
            </m:ctrlPr>
          </m:dPr>
          <m:e>
            <m:r>
              <w:rPr>
                <w:rFonts w:ascii="Cambria Math" w:hAnsi="Cambria Math"/>
              </w:rPr>
              <m:t>k=2 or k=3</m:t>
            </m:r>
          </m:e>
        </m:d>
        <m:r>
          <m:rPr>
            <m:sty m:val="p"/>
          </m:rPr>
          <w:rPr>
            <w:rFonts w:ascii="Cambria Math" w:hAnsi="Cambria Math"/>
          </w:rPr>
          <m:t>=1</m:t>
        </m:r>
      </m:oMath>
      <w:r>
        <w:rPr>
          <w:rFonts w:hint="eastAsia"/>
        </w:rPr>
        <w:t xml:space="preserve">, otherwise,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k</m:t>
            </m:r>
          </m:sub>
        </m:sSub>
        <m:d>
          <m:dPr>
            <m:ctrlPr>
              <w:rPr>
                <w:rFonts w:ascii="Cambria Math" w:hAnsi="Cambria Math"/>
                <w:i/>
              </w:rPr>
            </m:ctrlPr>
          </m:dPr>
          <m:e>
            <m:r>
              <w:rPr>
                <w:rFonts w:ascii="Cambria Math" w:hAnsi="Cambria Math"/>
              </w:rPr>
              <m:t>k=2 or k=3</m:t>
            </m:r>
          </m:e>
        </m:d>
        <m:r>
          <m:rPr>
            <m:sty m:val="p"/>
          </m:rPr>
          <w:rPr>
            <w:rFonts w:ascii="Cambria Math" w:hAnsi="Cambria Math"/>
          </w:rPr>
          <m:t>=0</m:t>
        </m:r>
      </m:oMath>
      <w:r w:rsidR="00514E58">
        <w:rPr>
          <w:rFonts w:hint="eastAsia"/>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2</m:t>
            </m:r>
          </m:sub>
        </m:sSub>
      </m:oMath>
      <w:r w:rsidR="00514E58">
        <w:rPr>
          <w:rFonts w:hint="eastAsia"/>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3</m:t>
            </m:r>
          </m:sub>
        </m:sSub>
      </m:oMath>
      <w:r w:rsidR="00514E58">
        <w:rPr>
          <w:rFonts w:hint="eastAsia"/>
        </w:rPr>
        <w:t xml:space="preserve"> are the transmitted signal from the serving cell, the first aggressor cell, and the second aggressor cell. </w:t>
      </w:r>
      <m:oMath>
        <m:r>
          <m:rPr>
            <m:sty m:val="p"/>
          </m:rPr>
          <w:rPr>
            <w:rFonts w:ascii="Cambria Math" w:hAnsi="Cambria Math"/>
          </w:rPr>
          <m:t xml:space="preserve">n </m:t>
        </m:r>
      </m:oMath>
      <w:proofErr w:type="gramStart"/>
      <w:r w:rsidR="00514E58">
        <w:rPr>
          <w:rFonts w:hint="eastAsia"/>
        </w:rPr>
        <w:t>is</w:t>
      </w:r>
      <w:proofErr w:type="gramEnd"/>
      <w:r w:rsidR="00514E58">
        <w:rPr>
          <w:rFonts w:hint="eastAsia"/>
        </w:rPr>
        <w:t xml:space="preserve"> </w:t>
      </w:r>
      <w:r w:rsidR="00514E58">
        <w:t>the</w:t>
      </w:r>
      <w:r w:rsidR="00514E58">
        <w:rPr>
          <w:rFonts w:hint="eastAsia"/>
        </w:rPr>
        <w:t xml:space="preserve"> while noise with the </w:t>
      </w:r>
      <w:r w:rsidR="00514E58">
        <w:t>variance</w:t>
      </w:r>
      <w:r w:rsidR="00514E58">
        <w:rPr>
          <w:rFonts w:hint="eastAsia"/>
        </w:rPr>
        <w:t xml:space="preserve"> </w:t>
      </w:r>
      <m:oMath>
        <m:sSubSup>
          <m:sSubSupPr>
            <m:ctrlPr>
              <w:rPr>
                <w:rFonts w:ascii="Cambria Math" w:hAnsi="Cambria Math"/>
                <w:i/>
              </w:rPr>
            </m:ctrlPr>
          </m:sSubSupPr>
          <m:e>
            <m:r>
              <m:rPr>
                <m:sty m:val="p"/>
              </m:rPr>
              <w:rPr>
                <w:rFonts w:ascii="Cambria Math" w:hAnsi="Cambria Math"/>
              </w:rPr>
              <m:t>σ</m:t>
            </m:r>
            <m:ctrlPr>
              <w:rPr>
                <w:rFonts w:ascii="Cambria Math" w:hAnsi="Cambria Math"/>
              </w:rPr>
            </m:ctrlPr>
          </m:e>
          <m:sub>
            <m:r>
              <w:rPr>
                <w:rFonts w:ascii="Cambria Math" w:hAnsi="Cambria Math"/>
              </w:rPr>
              <m:t>n</m:t>
            </m:r>
          </m:sub>
          <m:sup>
            <m:r>
              <m:rPr>
                <m:sty m:val="p"/>
              </m:rPr>
              <w:rPr>
                <w:rFonts w:ascii="Cambria Math" w:hAnsi="Cambria Math"/>
              </w:rPr>
              <m:t>2</m:t>
            </m:r>
            <m:ctrlPr>
              <w:rPr>
                <w:rFonts w:ascii="Cambria Math" w:hAnsi="Cambria Math"/>
              </w:rPr>
            </m:ctrlPr>
          </m:sup>
        </m:sSubSup>
      </m:oMath>
      <w:r w:rsidR="00514E58">
        <w:rPr>
          <w:rFonts w:hint="eastAsia"/>
        </w:rPr>
        <w:t xml:space="preserve">. </w:t>
      </w:r>
    </w:p>
    <w:p w:rsidR="00785E53" w:rsidRDefault="00A12A77" w:rsidP="003A41DD">
      <w:r>
        <w:rPr>
          <w:rFonts w:hint="eastAsia"/>
        </w:rPr>
        <w:t xml:space="preserve">For </w:t>
      </w:r>
      <w:r w:rsidR="00A502AC">
        <w:rPr>
          <w:rFonts w:hint="eastAsia"/>
        </w:rPr>
        <w:t>serving cell channel estimation, the SINR is</w:t>
      </w:r>
      <w:r w:rsidR="00E87F77">
        <w:rPr>
          <w:rFonts w:hint="eastAsia"/>
        </w:rPr>
        <w:t xml:space="preserve"> by</w:t>
      </w:r>
    </w:p>
    <w:p w:rsidR="00A502AC" w:rsidRPr="00E87F77" w:rsidRDefault="00013616" w:rsidP="00A502AC">
      <w:pPr>
        <w:jc w:val="center"/>
      </w:pPr>
      <m:oMathPara>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1</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2</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2</m:t>
                      </m:r>
                    </m:sub>
                  </m:sSub>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3</m:t>
                      </m:r>
                    </m:sub>
                  </m:sSub>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den>
          </m:f>
        </m:oMath>
      </m:oMathPara>
    </w:p>
    <w:p w:rsidR="00E87F77" w:rsidRPr="00A502AC" w:rsidRDefault="00E87F77" w:rsidP="00E87F77">
      <w:r>
        <w:t>A</w:t>
      </w:r>
      <w:r>
        <w:rPr>
          <w:rFonts w:hint="eastAsia"/>
        </w:rPr>
        <w:t xml:space="preserve">nd for the channel estimation of the first aggressor cell and the second aggressor cell, the </w:t>
      </w:r>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k</m:t>
            </m:r>
          </m:sub>
        </m:sSub>
        <m:r>
          <w:rPr>
            <w:rFonts w:ascii="Cambria Math" w:hAnsi="Cambria Math"/>
          </w:rPr>
          <m:t>(k=2,3)</m:t>
        </m:r>
      </m:oMath>
      <w:r>
        <w:rPr>
          <w:rFonts w:hint="eastAsia"/>
        </w:rPr>
        <w:t xml:space="preserve"> is given by</w:t>
      </w:r>
    </w:p>
    <w:p w:rsidR="00A502AC" w:rsidRPr="00A502AC" w:rsidRDefault="00013616" w:rsidP="00A502AC">
      <w:pPr>
        <w:jc w:val="center"/>
      </w:pPr>
      <m:oMathPara>
        <m:oMath>
          <m:sSub>
            <m:sSubPr>
              <m:ctrlPr>
                <w:rPr>
                  <w:rFonts w:ascii="Cambria Math" w:hAnsi="Cambria Math"/>
                </w:rPr>
              </m:ctrlPr>
            </m:sSubPr>
            <m:e>
              <m:r>
                <m:rPr>
                  <m:sty m:val="p"/>
                </m:rPr>
                <w:rPr>
                  <w:rFonts w:ascii="Cambria Math" w:hAnsi="Cambria Math"/>
                </w:rPr>
                <m:t>SINR</m:t>
              </m:r>
            </m:e>
            <m:sub>
              <m:r>
                <w:rPr>
                  <w:rFonts w:ascii="Cambria Math" w:hAnsi="Cambria Math"/>
                </w:rPr>
                <m:t>2</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2</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2</m:t>
                      </m:r>
                    </m:sub>
                  </m:sSub>
                </m:sub>
              </m:sSub>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3</m:t>
                      </m:r>
                    </m:sub>
                  </m:sSub>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den>
          </m:f>
        </m:oMath>
      </m:oMathPara>
    </w:p>
    <w:p w:rsidR="00A502AC" w:rsidRPr="00785E53" w:rsidRDefault="00013616" w:rsidP="00A502AC">
      <w:pPr>
        <w:jc w:val="center"/>
      </w:pPr>
      <m:oMathPara>
        <m:oMath>
          <m:sSub>
            <m:sSubPr>
              <m:ctrlPr>
                <w:rPr>
                  <w:rFonts w:ascii="Cambria Math" w:hAnsi="Cambria Math"/>
                </w:rPr>
              </m:ctrlPr>
            </m:sSubPr>
            <m:e>
              <m:r>
                <m:rPr>
                  <m:sty m:val="p"/>
                </m:rPr>
                <w:rPr>
                  <w:rFonts w:ascii="Cambria Math" w:hAnsi="Cambria Math"/>
                </w:rPr>
                <m:t>SINR</m:t>
              </m:r>
            </m:e>
            <m:sub>
              <m:r>
                <w:rPr>
                  <w:rFonts w:ascii="Cambria Math" w:hAnsi="Cambria Math"/>
                </w:rPr>
                <m:t>3</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sSub>
                        <m:sSubPr>
                          <m:ctrlPr>
                            <w:rPr>
                              <w:rFonts w:ascii="Cambria Math" w:hAnsi="Cambria Math"/>
                              <w:i/>
                            </w:rPr>
                          </m:ctrlPr>
                        </m:sSubPr>
                        <m:e>
                          <m:r>
                            <w:rPr>
                              <w:rFonts w:ascii="Cambria Math" w:hAnsi="Cambria Math"/>
                            </w:rPr>
                            <m:t>H</m:t>
                          </m:r>
                        </m:e>
                        <m:sub>
                          <m:r>
                            <w:rPr>
                              <w:rFonts w:ascii="Cambria Math" w:hAnsi="Cambria Math"/>
                            </w:rPr>
                            <m:t>3</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3</m:t>
                      </m:r>
                    </m:sub>
                  </m:sSub>
                </m:sub>
              </m:sSub>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2</m:t>
                          </m:r>
                        </m:sub>
                      </m:sSub>
                    </m:e>
                  </m:d>
                </m:e>
                <m:sup>
                  <m:r>
                    <w:rPr>
                      <w:rFonts w:ascii="Cambria Math" w:hAnsi="Cambria Math"/>
                    </w:rPr>
                    <m:t>2</m:t>
                  </m:r>
                </m:sup>
              </m:sSup>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s</m:t>
                      </m:r>
                    </m:e>
                    <m:sub>
                      <m:r>
                        <w:rPr>
                          <w:rFonts w:ascii="Cambria Math" w:hAnsi="Cambria Math"/>
                        </w:rPr>
                        <m:t>2</m:t>
                      </m:r>
                    </m:sub>
                  </m:sSub>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den>
          </m:f>
        </m:oMath>
      </m:oMathPara>
    </w:p>
    <w:p w:rsidR="00626E2F" w:rsidRDefault="00676297" w:rsidP="00435C0F">
      <w:r>
        <w:t>W</w:t>
      </w:r>
      <w:r>
        <w:rPr>
          <w:rFonts w:hint="eastAsia"/>
        </w:rPr>
        <w:t xml:space="preserve">hen serving cell SNR is very high, </w:t>
      </w:r>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2</m:t>
            </m:r>
          </m:sub>
        </m:sSub>
      </m:oMath>
      <w:r>
        <w:rPr>
          <w:rFonts w:hint="eastAsia"/>
        </w:rPr>
        <w:t xml:space="preserve"> and </w:t>
      </w:r>
      <m:oMath>
        <m:sSub>
          <m:sSubPr>
            <m:ctrlPr>
              <w:rPr>
                <w:rFonts w:ascii="Cambria Math" w:hAnsi="Cambria Math"/>
              </w:rPr>
            </m:ctrlPr>
          </m:sSubPr>
          <m:e>
            <m:r>
              <m:rPr>
                <m:sty m:val="p"/>
              </m:rPr>
              <w:rPr>
                <w:rFonts w:ascii="Cambria Math" w:hAnsi="Cambria Math"/>
              </w:rPr>
              <m:t>SINR</m:t>
            </m:r>
          </m:e>
          <m:sub>
            <m:r>
              <m:rPr>
                <m:sty m:val="p"/>
              </m:rPr>
              <w:rPr>
                <w:rFonts w:ascii="Cambria Math" w:hAnsi="Cambria Math"/>
              </w:rPr>
              <m:t>3</m:t>
            </m:r>
          </m:sub>
        </m:sSub>
      </m:oMath>
      <w:r>
        <w:rPr>
          <w:rFonts w:hint="eastAsia"/>
        </w:rPr>
        <w:t xml:space="preserve"> will be very low, the quality of CRS estimation</w:t>
      </w:r>
      <w:r w:rsidR="00E41B4A">
        <w:rPr>
          <w:rFonts w:hint="eastAsia"/>
        </w:rPr>
        <w:t xml:space="preserve"> becomes very worst. </w:t>
      </w:r>
      <w:r w:rsidR="00626E2F">
        <w:t>W</w:t>
      </w:r>
      <w:r w:rsidR="00626E2F">
        <w:rPr>
          <w:rFonts w:hint="eastAsia"/>
        </w:rPr>
        <w:t xml:space="preserve">hen the CRS is removed directly, the residual </w:t>
      </w:r>
      <w:r w:rsidR="00626E2F">
        <w:t>interference</w:t>
      </w:r>
      <w:r w:rsidR="00626E2F">
        <w:rPr>
          <w:rFonts w:hint="eastAsia"/>
        </w:rPr>
        <w:t xml:space="preserve"> may even larger than CRS interference itself. Hence, for high serving cell SNR, it may have performance loss. </w:t>
      </w:r>
    </w:p>
    <w:p w:rsidR="00EC1DC7" w:rsidRDefault="00626E2F" w:rsidP="00435C0F">
      <w:r>
        <w:rPr>
          <w:rFonts w:hint="eastAsia"/>
        </w:rPr>
        <w:t xml:space="preserve">In </w:t>
      </w:r>
      <w:proofErr w:type="spellStart"/>
      <w:r>
        <w:rPr>
          <w:rFonts w:hint="eastAsia"/>
        </w:rPr>
        <w:t>FeICIC</w:t>
      </w:r>
      <w:proofErr w:type="spellEnd"/>
      <w:r>
        <w:rPr>
          <w:rFonts w:hint="eastAsia"/>
        </w:rPr>
        <w:t xml:space="preserve"> scenarios,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2</m:t>
            </m:r>
          </m:sub>
        </m:sSub>
      </m:oMath>
      <w:r>
        <w:rPr>
          <w:rFonts w:hint="eastAsia"/>
        </w:rPr>
        <w:t xml:space="preserve"> and </w:t>
      </w:r>
      <m:oMath>
        <m:sSub>
          <m:sSubPr>
            <m:ctrlPr>
              <w:rPr>
                <w:rFonts w:ascii="Cambria Math" w:hAnsi="Cambria Math"/>
              </w:rPr>
            </m:ctrlPr>
          </m:sSubPr>
          <m:e>
            <m:r>
              <m:rPr>
                <m:sty m:val="p"/>
              </m:rPr>
              <w:rPr>
                <w:rFonts w:ascii="Cambria Math" w:hAnsi="Cambria Math"/>
              </w:rPr>
              <m:t>β</m:t>
            </m:r>
          </m:e>
          <m:sub>
            <m:r>
              <w:rPr>
                <w:rFonts w:ascii="Cambria Math" w:hAnsi="Cambria Math"/>
              </w:rPr>
              <m:t>3</m:t>
            </m:r>
          </m:sub>
        </m:sSub>
      </m:oMath>
      <w:r>
        <w:rPr>
          <w:rFonts w:hint="eastAsia"/>
        </w:rPr>
        <w:t xml:space="preserve"> are always zero. Hence, one aggressor cell signal transmission will not impact on the CRS estimation of </w:t>
      </w:r>
      <w:r>
        <w:t>other</w:t>
      </w:r>
      <w:r>
        <w:rPr>
          <w:rFonts w:hint="eastAsia"/>
        </w:rPr>
        <w:t xml:space="preserve"> aggressor cell</w:t>
      </w:r>
      <w:r w:rsidR="00EC1DC7">
        <w:rPr>
          <w:rFonts w:hint="eastAsia"/>
        </w:rPr>
        <w:t>s</w:t>
      </w:r>
      <w:r>
        <w:rPr>
          <w:rFonts w:hint="eastAsia"/>
        </w:rPr>
        <w:t xml:space="preserve">. However, in homogeneous </w:t>
      </w:r>
      <w:r>
        <w:t>scenarios</w:t>
      </w:r>
      <w:r>
        <w:rPr>
          <w:rFonts w:hint="eastAsia"/>
        </w:rPr>
        <w:t xml:space="preserve">, not only the serving cell </w:t>
      </w:r>
      <w:r w:rsidR="00EC1DC7">
        <w:rPr>
          <w:rFonts w:hint="eastAsia"/>
        </w:rPr>
        <w:t>signal strength</w:t>
      </w:r>
      <w:r>
        <w:rPr>
          <w:rFonts w:hint="eastAsia"/>
        </w:rPr>
        <w:t xml:space="preserve"> impact on </w:t>
      </w:r>
      <w:r>
        <w:t>the</w:t>
      </w:r>
      <w:r>
        <w:rPr>
          <w:rFonts w:hint="eastAsia"/>
        </w:rPr>
        <w:t xml:space="preserve"> CRS estimation quality, but also one aggressor cell</w:t>
      </w:r>
      <w:r>
        <w:t>’</w:t>
      </w:r>
      <w:r>
        <w:rPr>
          <w:rFonts w:hint="eastAsia"/>
        </w:rPr>
        <w:t xml:space="preserve">s </w:t>
      </w:r>
      <w:r w:rsidR="00EC1DC7">
        <w:rPr>
          <w:rFonts w:hint="eastAsia"/>
        </w:rPr>
        <w:t xml:space="preserve">signal transmission </w:t>
      </w:r>
      <w:r w:rsidR="00EC1DC7">
        <w:t>may impact</w:t>
      </w:r>
      <w:r>
        <w:rPr>
          <w:rFonts w:hint="eastAsia"/>
        </w:rPr>
        <w:t xml:space="preserve"> other aggressor cell</w:t>
      </w:r>
      <w:r>
        <w:t>’</w:t>
      </w:r>
      <w:r>
        <w:rPr>
          <w:rFonts w:hint="eastAsia"/>
        </w:rPr>
        <w:t xml:space="preserve">s CRS </w:t>
      </w:r>
      <w:r>
        <w:t>estimation</w:t>
      </w:r>
      <w:r w:rsidR="00EC1DC7">
        <w:rPr>
          <w:rFonts w:hint="eastAsia"/>
        </w:rPr>
        <w:t xml:space="preserve">, since </w:t>
      </w:r>
    </w:p>
    <w:p w:rsidR="00EC1DC7" w:rsidRPr="00EC1DC7" w:rsidRDefault="00013616" w:rsidP="00EC1DC7">
      <w:pPr>
        <w:jc w:val="center"/>
      </w:pPr>
      <m:oMathPara>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1</m:t>
                  </m:r>
                  <m:r>
                    <m:rPr>
                      <m:sty m:val="p"/>
                    </m:rPr>
                    <w:rPr>
                      <w:rFonts w:ascii="Cambria Math" w:hAnsi="Cambria Math"/>
                    </w:rPr>
                    <m:t>,  p=0.2</m:t>
                  </m:r>
                </m:e>
                <m:e>
                  <m:r>
                    <m:rPr>
                      <m:sty m:val="p"/>
                    </m:rPr>
                    <w:rPr>
                      <w:rFonts w:ascii="Cambria Math" w:hAnsi="Cambria Math"/>
                    </w:rPr>
                    <m:t>0,  &amp;p=0.8</m:t>
                  </m:r>
                </m:e>
              </m:eqArr>
            </m:e>
          </m:d>
        </m:oMath>
      </m:oMathPara>
    </w:p>
    <w:p w:rsidR="00EC1DC7" w:rsidRPr="00EC1DC7" w:rsidRDefault="00013616" w:rsidP="00EC1DC7">
      <w:pPr>
        <w:jc w:val="center"/>
      </w:pPr>
      <m:oMathPara>
        <m:oMath>
          <m:sSub>
            <m:sSubPr>
              <m:ctrlPr>
                <w:rPr>
                  <w:rFonts w:ascii="Cambria Math" w:hAnsi="Cambria Math"/>
                </w:rPr>
              </m:ctrlPr>
            </m:sSubPr>
            <m:e>
              <m:r>
                <m:rPr>
                  <m:sty m:val="p"/>
                </m:rPr>
                <w:rPr>
                  <w:rFonts w:ascii="Cambria Math" w:hAnsi="Cambria Math"/>
                </w:rPr>
                <m:t>β</m:t>
              </m:r>
            </m:e>
            <m:sub>
              <m:r>
                <w:rPr>
                  <w:rFonts w:ascii="Cambria Math" w:hAnsi="Cambria Math"/>
                </w:rPr>
                <m:t>3</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1</m:t>
                  </m:r>
                  <m:r>
                    <m:rPr>
                      <m:sty m:val="p"/>
                    </m:rPr>
                    <w:rPr>
                      <w:rFonts w:ascii="Cambria Math" w:hAnsi="Cambria Math"/>
                    </w:rPr>
                    <m:t>,  p=0.2</m:t>
                  </m:r>
                </m:e>
                <m:e>
                  <m:r>
                    <m:rPr>
                      <m:sty m:val="p"/>
                    </m:rPr>
                    <w:rPr>
                      <w:rFonts w:ascii="Cambria Math" w:hAnsi="Cambria Math"/>
                    </w:rPr>
                    <m:t>0,  &amp;p=0.8</m:t>
                  </m:r>
                </m:e>
              </m:eqArr>
            </m:e>
          </m:d>
        </m:oMath>
      </m:oMathPara>
    </w:p>
    <w:p w:rsidR="00235F0C" w:rsidRDefault="00EC1DC7" w:rsidP="005C2F9B">
      <w:pPr>
        <w:rPr>
          <w:lang w:val="en-US"/>
        </w:rPr>
      </w:pPr>
      <w:r>
        <w:t>H</w:t>
      </w:r>
      <w:r>
        <w:rPr>
          <w:rFonts w:hint="eastAsia"/>
        </w:rPr>
        <w:t xml:space="preserve">ere, the resource utilization is </w:t>
      </w:r>
      <w:r w:rsidR="00452FFC">
        <w:rPr>
          <w:rFonts w:hint="eastAsia"/>
        </w:rPr>
        <w:t xml:space="preserve">assumed to be </w:t>
      </w:r>
      <w:r>
        <w:rPr>
          <w:rFonts w:hint="eastAsia"/>
        </w:rPr>
        <w:t>0</w:t>
      </w:r>
      <w:r w:rsidR="00DC64D3">
        <w:rPr>
          <w:rFonts w:hint="eastAsia"/>
        </w:rPr>
        <w:t>.2 for all the aggressor cells.</w:t>
      </w:r>
      <w:r w:rsidR="00E97726">
        <w:rPr>
          <w:rFonts w:hint="eastAsia"/>
        </w:rPr>
        <w:t xml:space="preserve"> In </w:t>
      </w:r>
      <w:r w:rsidR="00E97726">
        <w:fldChar w:fldCharType="begin"/>
      </w:r>
      <w:r w:rsidR="00E97726">
        <w:instrText xml:space="preserve"> </w:instrText>
      </w:r>
      <w:r w:rsidR="00E97726">
        <w:rPr>
          <w:rFonts w:hint="eastAsia"/>
        </w:rPr>
        <w:instrText>REF _Ref419706211 \h</w:instrText>
      </w:r>
      <w:r w:rsidR="00E97726">
        <w:instrText xml:space="preserve"> </w:instrText>
      </w:r>
      <w:r w:rsidR="00E97726">
        <w:fldChar w:fldCharType="separate"/>
      </w:r>
      <w:r w:rsidR="00EC3994">
        <w:t xml:space="preserve">Table </w:t>
      </w:r>
      <w:r w:rsidR="00EC3994">
        <w:rPr>
          <w:noProof/>
        </w:rPr>
        <w:t>4</w:t>
      </w:r>
      <w:r w:rsidR="00E97726">
        <w:fldChar w:fldCharType="end"/>
      </w:r>
      <w:r w:rsidR="00E97726">
        <w:rPr>
          <w:rFonts w:hint="eastAsia"/>
        </w:rPr>
        <w:t xml:space="preserve">, </w:t>
      </w:r>
      <w:r w:rsidR="00095666">
        <w:rPr>
          <w:rFonts w:hint="eastAsia"/>
        </w:rPr>
        <w:t xml:space="preserve">we </w:t>
      </w:r>
      <w:r w:rsidR="00095666">
        <w:t>summarize</w:t>
      </w:r>
      <w:r w:rsidR="00095666">
        <w:rPr>
          <w:rFonts w:hint="eastAsia"/>
        </w:rPr>
        <w:t xml:space="preserve"> </w:t>
      </w:r>
      <w:r w:rsidR="00095666">
        <w:t>the</w:t>
      </w:r>
      <w:r w:rsidR="00095666">
        <w:rPr>
          <w:rFonts w:hint="eastAsia"/>
        </w:rPr>
        <w:t xml:space="preserve"> interference condition for CRS cancelation. </w:t>
      </w:r>
    </w:p>
    <w:p w:rsidR="003634BF" w:rsidRDefault="003634BF" w:rsidP="003634BF">
      <w:pPr>
        <w:pStyle w:val="Caption"/>
        <w:keepNext/>
      </w:pPr>
      <w:bookmarkStart w:id="7" w:name="_Ref419706211"/>
      <w:r>
        <w:t xml:space="preserve">Table </w:t>
      </w:r>
      <w:r>
        <w:fldChar w:fldCharType="begin"/>
      </w:r>
      <w:r>
        <w:instrText xml:space="preserve"> SEQ Table \* ARABIC </w:instrText>
      </w:r>
      <w:r>
        <w:fldChar w:fldCharType="separate"/>
      </w:r>
      <w:r w:rsidR="00EC3994">
        <w:rPr>
          <w:noProof/>
        </w:rPr>
        <w:t>4</w:t>
      </w:r>
      <w:r>
        <w:fldChar w:fldCharType="end"/>
      </w:r>
      <w:bookmarkEnd w:id="7"/>
      <w:r>
        <w:rPr>
          <w:rFonts w:hint="eastAsia"/>
        </w:rPr>
        <w:t>: Interference condition for CRS cancelation</w:t>
      </w:r>
    </w:p>
    <w:tbl>
      <w:tblPr>
        <w:tblStyle w:val="TableGrid"/>
        <w:tblW w:w="0" w:type="auto"/>
        <w:tblLook w:val="04A0" w:firstRow="1" w:lastRow="0" w:firstColumn="1" w:lastColumn="0" w:noHBand="0" w:noVBand="1"/>
      </w:tblPr>
      <w:tblGrid>
        <w:gridCol w:w="3285"/>
        <w:gridCol w:w="3285"/>
        <w:gridCol w:w="3285"/>
      </w:tblGrid>
      <w:tr w:rsidR="00235F0C" w:rsidTr="00235F0C">
        <w:tc>
          <w:tcPr>
            <w:tcW w:w="3285" w:type="dxa"/>
            <w:tcBorders>
              <w:tl2br w:val="single" w:sz="4" w:space="0" w:color="auto"/>
            </w:tcBorders>
            <w:vAlign w:val="center"/>
          </w:tcPr>
          <w:p w:rsidR="00235F0C" w:rsidRPr="00235F0C" w:rsidRDefault="00235F0C" w:rsidP="00235F0C">
            <w:pPr>
              <w:rPr>
                <w:rFonts w:eastAsiaTheme="minorEastAsia"/>
                <w:lang w:val="en-US"/>
              </w:rPr>
            </w:pPr>
            <w:r>
              <w:rPr>
                <w:rFonts w:eastAsiaTheme="minorEastAsia" w:hint="eastAsia"/>
                <w:lang w:val="en-US"/>
              </w:rPr>
              <w:t>TP2                                       TP3</w:t>
            </w:r>
          </w:p>
        </w:t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 only</w:t>
            </w:r>
          </w:p>
        </w:t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 + PDSCH</w:t>
            </w:r>
          </w:p>
        </w:tc>
      </w:tr>
      <w:tr w:rsidR="00235F0C" w:rsidTr="00235F0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 only</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1</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2</w:t>
            </w:r>
          </w:p>
        </w:tc>
      </w:tr>
      <w:tr w:rsidR="00235F0C" w:rsidTr="00235F0C">
        <w:tc>
          <w:tcPr>
            <w:tcW w:w="3285" w:type="dxa"/>
            <w:vAlign w:val="center"/>
          </w:tcPr>
          <w:p w:rsidR="00235F0C" w:rsidRPr="00235F0C" w:rsidRDefault="00235F0C" w:rsidP="00235F0C">
            <w:pPr>
              <w:jc w:val="center"/>
              <w:rPr>
                <w:rFonts w:eastAsiaTheme="minorEastAsia"/>
                <w:lang w:val="en-US"/>
              </w:rPr>
            </w:pPr>
            <w:r>
              <w:rPr>
                <w:rFonts w:eastAsiaTheme="minorEastAsia" w:hint="eastAsia"/>
                <w:lang w:val="en-US"/>
              </w:rPr>
              <w:t>CRS+PDSCH</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3</w:t>
            </w:r>
          </w:p>
        </w:tc>
        <w:tc>
          <w:tcPr>
            <w:tcW w:w="3285" w:type="dxa"/>
            <w:vAlign w:val="center"/>
          </w:tcPr>
          <w:p w:rsidR="00235F0C" w:rsidRPr="00464773" w:rsidRDefault="00464773" w:rsidP="00235F0C">
            <w:pPr>
              <w:jc w:val="center"/>
              <w:rPr>
                <w:rFonts w:eastAsiaTheme="minorEastAsia"/>
                <w:lang w:val="en-US"/>
              </w:rPr>
            </w:pPr>
            <w:r>
              <w:rPr>
                <w:rFonts w:eastAsiaTheme="minorEastAsia" w:hint="eastAsia"/>
                <w:lang w:val="en-US"/>
              </w:rPr>
              <w:t>Case 4</w:t>
            </w:r>
          </w:p>
        </w:tc>
      </w:tr>
    </w:tbl>
    <w:p w:rsidR="00235F0C" w:rsidRDefault="00235F0C" w:rsidP="005C2F9B">
      <w:pPr>
        <w:rPr>
          <w:lang w:val="en-US"/>
        </w:rPr>
      </w:pPr>
    </w:p>
    <w:p w:rsidR="0070162C" w:rsidRDefault="00464773" w:rsidP="005C2F9B">
      <w:pPr>
        <w:rPr>
          <w:lang w:val="en-US"/>
        </w:rPr>
      </w:pPr>
      <w:r>
        <w:rPr>
          <w:rFonts w:hint="eastAsia"/>
          <w:lang w:val="en-US"/>
        </w:rPr>
        <w:t xml:space="preserve">In </w:t>
      </w:r>
      <w:proofErr w:type="spellStart"/>
      <w:r>
        <w:rPr>
          <w:rFonts w:hint="eastAsia"/>
          <w:lang w:val="en-US"/>
        </w:rPr>
        <w:t>FeICIC</w:t>
      </w:r>
      <w:proofErr w:type="spellEnd"/>
      <w:r>
        <w:rPr>
          <w:rFonts w:hint="eastAsia"/>
          <w:lang w:val="en-US"/>
        </w:rPr>
        <w:t xml:space="preserve">, only Case 1 is verified. Case 2, case 3 and Case 4 are not </w:t>
      </w:r>
      <w:r>
        <w:rPr>
          <w:lang w:val="en-US"/>
        </w:rPr>
        <w:t>verified</w:t>
      </w:r>
      <w:r w:rsidR="00D52102">
        <w:rPr>
          <w:rFonts w:hint="eastAsia"/>
          <w:lang w:val="en-US"/>
        </w:rPr>
        <w:t xml:space="preserve">, since only the </w:t>
      </w:r>
      <w:r w:rsidR="00D52102">
        <w:rPr>
          <w:lang w:val="en-US"/>
        </w:rPr>
        <w:t>performance</w:t>
      </w:r>
      <w:r w:rsidR="00D52102">
        <w:rPr>
          <w:rFonts w:hint="eastAsia"/>
          <w:lang w:val="en-US"/>
        </w:rPr>
        <w:t xml:space="preserve"> for ABS protected </w:t>
      </w:r>
      <w:proofErr w:type="spellStart"/>
      <w:r w:rsidR="00D52102">
        <w:rPr>
          <w:rFonts w:hint="eastAsia"/>
          <w:lang w:val="en-US"/>
        </w:rPr>
        <w:t>subframes</w:t>
      </w:r>
      <w:proofErr w:type="spellEnd"/>
      <w:r w:rsidR="00D52102">
        <w:rPr>
          <w:rFonts w:hint="eastAsia"/>
          <w:lang w:val="en-US"/>
        </w:rPr>
        <w:t xml:space="preserve"> are defined</w:t>
      </w:r>
      <w:r w:rsidR="00E87F77">
        <w:rPr>
          <w:rFonts w:hint="eastAsia"/>
          <w:lang w:val="en-US"/>
        </w:rPr>
        <w:t xml:space="preserve"> in </w:t>
      </w:r>
      <w:proofErr w:type="spellStart"/>
      <w:r w:rsidR="00E87F77">
        <w:rPr>
          <w:rFonts w:hint="eastAsia"/>
          <w:lang w:val="en-US"/>
        </w:rPr>
        <w:t>FeICIC</w:t>
      </w:r>
      <w:proofErr w:type="spellEnd"/>
      <w:r w:rsidR="00E87F77">
        <w:rPr>
          <w:rFonts w:hint="eastAsia"/>
          <w:lang w:val="en-US"/>
        </w:rPr>
        <w:t xml:space="preserve"> WI</w:t>
      </w:r>
      <w:r w:rsidR="009F501A">
        <w:rPr>
          <w:rFonts w:hint="eastAsia"/>
          <w:lang w:val="en-US"/>
        </w:rPr>
        <w:t xml:space="preserve">. </w:t>
      </w:r>
      <w:r w:rsidR="001740F7">
        <w:rPr>
          <w:rFonts w:hint="eastAsia"/>
          <w:lang w:val="en-US"/>
        </w:rPr>
        <w:t xml:space="preserve">However, </w:t>
      </w:r>
      <w:r w:rsidR="00D52102">
        <w:rPr>
          <w:rFonts w:hint="eastAsia"/>
          <w:lang w:val="en-US"/>
        </w:rPr>
        <w:t>i</w:t>
      </w:r>
      <w:r w:rsidR="0070162C">
        <w:rPr>
          <w:rFonts w:hint="eastAsia"/>
          <w:lang w:val="en-US"/>
        </w:rPr>
        <w:t xml:space="preserve">n Homogeneous network, it is much more </w:t>
      </w:r>
      <w:r w:rsidR="0070162C">
        <w:rPr>
          <w:lang w:val="en-US"/>
        </w:rPr>
        <w:t>important</w:t>
      </w:r>
      <w:r w:rsidR="0070162C">
        <w:rPr>
          <w:rFonts w:hint="eastAsia"/>
          <w:lang w:val="en-US"/>
        </w:rPr>
        <w:t xml:space="preserve"> to </w:t>
      </w:r>
      <w:r w:rsidR="0070162C">
        <w:rPr>
          <w:lang w:val="en-US"/>
        </w:rPr>
        <w:t>have</w:t>
      </w:r>
      <w:r w:rsidR="0070162C">
        <w:rPr>
          <w:rFonts w:hint="eastAsia"/>
          <w:lang w:val="en-US"/>
        </w:rPr>
        <w:t xml:space="preserve"> robustness test. </w:t>
      </w:r>
      <w:r w:rsidR="00FC55EB">
        <w:rPr>
          <w:rFonts w:hint="eastAsia"/>
          <w:lang w:val="en-US"/>
        </w:rPr>
        <w:t xml:space="preserve">In </w:t>
      </w:r>
      <w:r w:rsidR="00FC55EB">
        <w:rPr>
          <w:lang w:val="en-US"/>
        </w:rPr>
        <w:t>homogenous</w:t>
      </w:r>
      <w:r w:rsidR="00FC55EB">
        <w:rPr>
          <w:rFonts w:hint="eastAsia"/>
          <w:lang w:val="en-US"/>
        </w:rPr>
        <w:t xml:space="preserve"> network, in most cases, the aggressor signal is much weaker than the serving cell signal. </w:t>
      </w:r>
      <w:r w:rsidR="000E2065">
        <w:rPr>
          <w:rFonts w:hint="eastAsia"/>
          <w:lang w:val="en-US"/>
        </w:rPr>
        <w:t xml:space="preserve">As above analysis, </w:t>
      </w:r>
      <w:r w:rsidR="00FC55EB">
        <w:rPr>
          <w:rFonts w:hint="eastAsia"/>
          <w:lang w:val="en-US"/>
        </w:rPr>
        <w:t xml:space="preserve">it is </w:t>
      </w:r>
      <w:r w:rsidR="00612AFE">
        <w:rPr>
          <w:rFonts w:hint="eastAsia"/>
          <w:lang w:val="en-US"/>
        </w:rPr>
        <w:t xml:space="preserve">really </w:t>
      </w:r>
      <w:r w:rsidR="00FC55EB">
        <w:rPr>
          <w:lang w:val="en-US"/>
        </w:rPr>
        <w:t>challenge</w:t>
      </w:r>
      <w:r w:rsidR="00FC55EB">
        <w:rPr>
          <w:rFonts w:hint="eastAsia"/>
          <w:lang w:val="en-US"/>
        </w:rPr>
        <w:t xml:space="preserve"> to achieve pretty good performance</w:t>
      </w:r>
      <w:r w:rsidR="00612AFE">
        <w:rPr>
          <w:rFonts w:hint="eastAsia"/>
          <w:lang w:val="en-US"/>
        </w:rPr>
        <w:t xml:space="preserve"> when the interference is weaker</w:t>
      </w:r>
      <w:r w:rsidR="00FC55EB">
        <w:rPr>
          <w:rFonts w:hint="eastAsia"/>
          <w:lang w:val="en-US"/>
        </w:rPr>
        <w:t xml:space="preserve">. </w:t>
      </w:r>
      <w:r w:rsidR="00D52102">
        <w:rPr>
          <w:rFonts w:hint="eastAsia"/>
          <w:lang w:val="en-US"/>
        </w:rPr>
        <w:t>Secondly, t</w:t>
      </w:r>
      <w:r w:rsidR="0070162C">
        <w:rPr>
          <w:rFonts w:hint="eastAsia"/>
          <w:lang w:val="en-US"/>
        </w:rPr>
        <w:t xml:space="preserve">he load </w:t>
      </w:r>
      <w:r w:rsidR="00D52102">
        <w:rPr>
          <w:rFonts w:hint="eastAsia"/>
          <w:lang w:val="en-US"/>
        </w:rPr>
        <w:t xml:space="preserve">in aggressor cell </w:t>
      </w:r>
      <w:r w:rsidR="0070162C">
        <w:rPr>
          <w:rFonts w:hint="eastAsia"/>
          <w:lang w:val="en-US"/>
        </w:rPr>
        <w:t xml:space="preserve">is </w:t>
      </w:r>
      <w:r w:rsidR="00D52102">
        <w:rPr>
          <w:rFonts w:hint="eastAsia"/>
          <w:lang w:val="en-US"/>
        </w:rPr>
        <w:t>quite dynamic.</w:t>
      </w:r>
      <w:r w:rsidR="0070162C">
        <w:rPr>
          <w:rFonts w:hint="eastAsia"/>
          <w:lang w:val="en-US"/>
        </w:rPr>
        <w:t xml:space="preserve"> In some time interval, it may be full load, and in </w:t>
      </w:r>
      <w:r w:rsidR="00B7531C">
        <w:rPr>
          <w:rFonts w:hint="eastAsia"/>
          <w:lang w:val="en-US"/>
        </w:rPr>
        <w:t xml:space="preserve">other </w:t>
      </w:r>
      <w:r w:rsidR="0070162C">
        <w:rPr>
          <w:rFonts w:hint="eastAsia"/>
          <w:lang w:val="en-US"/>
        </w:rPr>
        <w:t xml:space="preserve">time interval, it may be no load. </w:t>
      </w:r>
      <w:r w:rsidR="00FC55EB">
        <w:rPr>
          <w:rFonts w:hint="eastAsia"/>
          <w:lang w:val="en-US"/>
        </w:rPr>
        <w:t xml:space="preserve">It </w:t>
      </w:r>
      <w:r w:rsidR="00B7531C">
        <w:rPr>
          <w:rFonts w:hint="eastAsia"/>
          <w:lang w:val="en-US"/>
        </w:rPr>
        <w:t xml:space="preserve">is different from </w:t>
      </w:r>
      <w:proofErr w:type="spellStart"/>
      <w:r w:rsidR="00FC55EB">
        <w:rPr>
          <w:rFonts w:hint="eastAsia"/>
          <w:lang w:val="en-US"/>
        </w:rPr>
        <w:t>FeICIC</w:t>
      </w:r>
      <w:proofErr w:type="spellEnd"/>
      <w:r w:rsidR="00FC55EB">
        <w:rPr>
          <w:rFonts w:hint="eastAsia"/>
          <w:lang w:val="en-US"/>
        </w:rPr>
        <w:t>,</w:t>
      </w:r>
      <w:r w:rsidR="00B7531C">
        <w:rPr>
          <w:rFonts w:hint="eastAsia"/>
          <w:lang w:val="en-US"/>
        </w:rPr>
        <w:t xml:space="preserve"> where</w:t>
      </w:r>
      <w:r w:rsidR="00FC55EB">
        <w:rPr>
          <w:rFonts w:hint="eastAsia"/>
          <w:lang w:val="en-US"/>
        </w:rPr>
        <w:t xml:space="preserve"> ABS can </w:t>
      </w:r>
      <w:r w:rsidR="00DE4908">
        <w:rPr>
          <w:rFonts w:hint="eastAsia"/>
          <w:lang w:val="en-US"/>
        </w:rPr>
        <w:t xml:space="preserve">be </w:t>
      </w:r>
      <w:r w:rsidR="00FC55EB">
        <w:rPr>
          <w:rFonts w:hint="eastAsia"/>
          <w:lang w:val="en-US"/>
        </w:rPr>
        <w:t xml:space="preserve">always assumed. </w:t>
      </w:r>
      <w:r w:rsidR="003008CF">
        <w:rPr>
          <w:rFonts w:hint="eastAsia"/>
          <w:lang w:val="en-US"/>
        </w:rPr>
        <w:t xml:space="preserve">For this dynamic interference condition, </w:t>
      </w:r>
      <w:r w:rsidR="007934F2">
        <w:rPr>
          <w:rFonts w:hint="eastAsia"/>
          <w:lang w:val="en-US"/>
        </w:rPr>
        <w:t>i</w:t>
      </w:r>
      <w:r w:rsidR="0070162C">
        <w:rPr>
          <w:rFonts w:hint="eastAsia"/>
          <w:lang w:val="en-US"/>
        </w:rPr>
        <w:t xml:space="preserve">f the CRS interference is not properly handled, it </w:t>
      </w:r>
      <w:r w:rsidR="003008CF">
        <w:rPr>
          <w:rFonts w:hint="eastAsia"/>
          <w:lang w:val="en-US"/>
        </w:rPr>
        <w:t xml:space="preserve">is easier to </w:t>
      </w:r>
      <w:r w:rsidR="0070162C">
        <w:rPr>
          <w:rFonts w:hint="eastAsia"/>
          <w:lang w:val="en-US"/>
        </w:rPr>
        <w:t>lead some performance loss</w:t>
      </w:r>
      <w:r w:rsidR="003008CF">
        <w:rPr>
          <w:rFonts w:hint="eastAsia"/>
          <w:lang w:val="en-US"/>
        </w:rPr>
        <w:t xml:space="preserve">, </w:t>
      </w:r>
      <w:r w:rsidR="0070162C">
        <w:rPr>
          <w:rFonts w:hint="eastAsia"/>
          <w:lang w:val="en-US"/>
        </w:rPr>
        <w:t xml:space="preserve">which is not desirable from network side. </w:t>
      </w:r>
    </w:p>
    <w:p w:rsidR="00B53E42" w:rsidRDefault="00B53E42" w:rsidP="005C2F9B">
      <w:pPr>
        <w:rPr>
          <w:i/>
          <w:lang w:val="en-US"/>
        </w:rPr>
      </w:pPr>
      <w:r w:rsidRPr="00B53E42">
        <w:rPr>
          <w:rFonts w:hint="eastAsia"/>
          <w:b/>
          <w:i/>
          <w:lang w:val="en-US"/>
        </w:rPr>
        <w:t>Observation</w:t>
      </w:r>
      <w:r w:rsidR="00CF03F9">
        <w:rPr>
          <w:rFonts w:hint="eastAsia"/>
          <w:b/>
          <w:i/>
          <w:lang w:val="en-US"/>
        </w:rPr>
        <w:t xml:space="preserve"> 1</w:t>
      </w:r>
      <w:r w:rsidRPr="00B53E42">
        <w:rPr>
          <w:rFonts w:hint="eastAsia"/>
          <w:i/>
          <w:lang w:val="en-US"/>
        </w:rPr>
        <w:t xml:space="preserve">:  Robustness test in </w:t>
      </w:r>
      <w:proofErr w:type="spellStart"/>
      <w:r w:rsidRPr="00B53E42">
        <w:rPr>
          <w:rFonts w:hint="eastAsia"/>
          <w:i/>
          <w:lang w:val="en-US"/>
        </w:rPr>
        <w:t>FeICIC</w:t>
      </w:r>
      <w:proofErr w:type="spellEnd"/>
      <w:r w:rsidRPr="00B53E42">
        <w:rPr>
          <w:rFonts w:hint="eastAsia"/>
          <w:i/>
          <w:lang w:val="en-US"/>
        </w:rPr>
        <w:t xml:space="preserve"> only covers partial interference scenarios of Homogeneous network, it is </w:t>
      </w:r>
      <w:r w:rsidRPr="00B53E42">
        <w:rPr>
          <w:i/>
          <w:lang w:val="en-US"/>
        </w:rPr>
        <w:t>valuable</w:t>
      </w:r>
      <w:r w:rsidRPr="00B53E42">
        <w:rPr>
          <w:rFonts w:hint="eastAsia"/>
          <w:i/>
          <w:lang w:val="en-US"/>
        </w:rPr>
        <w:t xml:space="preserve"> to </w:t>
      </w:r>
      <w:r w:rsidRPr="00B53E42">
        <w:rPr>
          <w:i/>
          <w:lang w:val="en-US"/>
        </w:rPr>
        <w:t>introduce</w:t>
      </w:r>
      <w:r w:rsidRPr="00B53E42">
        <w:rPr>
          <w:rFonts w:hint="eastAsia"/>
          <w:i/>
          <w:lang w:val="en-US"/>
        </w:rPr>
        <w:t xml:space="preserve"> robustness test in homogenous scenarios. </w:t>
      </w:r>
    </w:p>
    <w:p w:rsidR="006569B8" w:rsidRDefault="006569B8" w:rsidP="005C2F9B">
      <w:pPr>
        <w:rPr>
          <w:lang w:val="en-US"/>
        </w:rPr>
      </w:pPr>
    </w:p>
    <w:p w:rsidR="00234C7D" w:rsidRPr="00234C7D" w:rsidRDefault="00211CCE" w:rsidP="00234C7D">
      <w:pPr>
        <w:pStyle w:val="Heading4"/>
        <w:numPr>
          <w:ilvl w:val="0"/>
          <w:numId w:val="0"/>
        </w:numPr>
        <w:ind w:left="864" w:hanging="864"/>
        <w:rPr>
          <w:b/>
          <w:i/>
          <w:u w:val="single"/>
          <w:lang w:val="en-US"/>
        </w:rPr>
      </w:pPr>
      <w:r>
        <w:rPr>
          <w:rFonts w:hint="eastAsia"/>
          <w:b/>
          <w:i/>
          <w:u w:val="single"/>
          <w:lang w:val="en-US"/>
        </w:rPr>
        <w:t xml:space="preserve">The availability of </w:t>
      </w:r>
      <w:r w:rsidR="00234C7D" w:rsidRPr="00234C7D">
        <w:rPr>
          <w:rFonts w:hint="eastAsia"/>
          <w:b/>
          <w:i/>
          <w:u w:val="single"/>
          <w:lang w:val="en-US"/>
        </w:rPr>
        <w:t xml:space="preserve">Interference information is different </w:t>
      </w:r>
    </w:p>
    <w:p w:rsidR="006569B8" w:rsidRDefault="00234C7D" w:rsidP="005C2F9B">
      <w:pPr>
        <w:rPr>
          <w:lang w:val="en-US"/>
        </w:rPr>
      </w:pPr>
      <w:r>
        <w:rPr>
          <w:rFonts w:hint="eastAsia"/>
          <w:lang w:val="en-US"/>
        </w:rPr>
        <w:t xml:space="preserve">In Rel-11, ABS information is </w:t>
      </w:r>
      <w:r>
        <w:rPr>
          <w:lang w:val="en-US"/>
        </w:rPr>
        <w:t>known</w:t>
      </w:r>
      <w:r>
        <w:rPr>
          <w:rFonts w:hint="eastAsia"/>
          <w:lang w:val="en-US"/>
        </w:rPr>
        <w:t xml:space="preserve"> to UE. UE can utilize this information for performance enhancement. For example, with the ABS information, it can have the following potential enhancement:</w:t>
      </w:r>
    </w:p>
    <w:p w:rsidR="00234C7D" w:rsidRDefault="00234C7D" w:rsidP="00234C7D">
      <w:pPr>
        <w:pStyle w:val="ListParagraph"/>
        <w:numPr>
          <w:ilvl w:val="0"/>
          <w:numId w:val="26"/>
        </w:numPr>
        <w:ind w:firstLineChars="0"/>
        <w:rPr>
          <w:lang w:val="en-US"/>
        </w:rPr>
      </w:pPr>
      <w:r>
        <w:rPr>
          <w:rFonts w:hint="eastAsia"/>
          <w:lang w:val="en-US"/>
        </w:rPr>
        <w:t>AGC enhancement</w:t>
      </w:r>
    </w:p>
    <w:p w:rsidR="00234C7D" w:rsidRDefault="00234C7D" w:rsidP="00234C7D">
      <w:pPr>
        <w:pStyle w:val="ListParagraph"/>
        <w:numPr>
          <w:ilvl w:val="1"/>
          <w:numId w:val="26"/>
        </w:numPr>
        <w:ind w:firstLineChars="0"/>
        <w:rPr>
          <w:lang w:val="en-US"/>
        </w:rPr>
      </w:pPr>
      <w:r>
        <w:rPr>
          <w:rFonts w:hint="eastAsia"/>
          <w:lang w:val="en-US"/>
        </w:rPr>
        <w:t xml:space="preserve">Since the dynamic range of ABS protected </w:t>
      </w:r>
      <w:proofErr w:type="spellStart"/>
      <w:r>
        <w:rPr>
          <w:rFonts w:hint="eastAsia"/>
          <w:lang w:val="en-US"/>
        </w:rPr>
        <w:t>subframes</w:t>
      </w:r>
      <w:proofErr w:type="spellEnd"/>
      <w:r>
        <w:rPr>
          <w:rFonts w:hint="eastAsia"/>
          <w:lang w:val="en-US"/>
        </w:rPr>
        <w:t xml:space="preserve"> and </w:t>
      </w:r>
      <w:proofErr w:type="gramStart"/>
      <w:r>
        <w:rPr>
          <w:rFonts w:hint="eastAsia"/>
          <w:lang w:val="en-US"/>
        </w:rPr>
        <w:t xml:space="preserve">non-ABS protected </w:t>
      </w:r>
      <w:proofErr w:type="spellStart"/>
      <w:r>
        <w:rPr>
          <w:rFonts w:hint="eastAsia"/>
          <w:lang w:val="en-US"/>
        </w:rPr>
        <w:t>subframes</w:t>
      </w:r>
      <w:proofErr w:type="spellEnd"/>
      <w:r>
        <w:rPr>
          <w:rFonts w:hint="eastAsia"/>
          <w:lang w:val="en-US"/>
        </w:rPr>
        <w:t xml:space="preserve"> is</w:t>
      </w:r>
      <w:proofErr w:type="gramEnd"/>
      <w:r>
        <w:rPr>
          <w:rFonts w:hint="eastAsia"/>
          <w:lang w:val="en-US"/>
        </w:rPr>
        <w:t xml:space="preserve"> large, with this enhancement, the performance can be improved.</w:t>
      </w:r>
    </w:p>
    <w:p w:rsidR="00234C7D" w:rsidRDefault="00234C7D" w:rsidP="00234C7D">
      <w:pPr>
        <w:pStyle w:val="ListParagraph"/>
        <w:numPr>
          <w:ilvl w:val="0"/>
          <w:numId w:val="26"/>
        </w:numPr>
        <w:ind w:firstLineChars="0"/>
        <w:rPr>
          <w:lang w:val="en-US"/>
        </w:rPr>
      </w:pPr>
      <w:r>
        <w:rPr>
          <w:rFonts w:hint="eastAsia"/>
          <w:lang w:val="en-US"/>
        </w:rPr>
        <w:t xml:space="preserve">Channel estimation/noise estimation </w:t>
      </w:r>
      <w:r w:rsidR="00CF03F9">
        <w:rPr>
          <w:rFonts w:hint="eastAsia"/>
          <w:lang w:val="en-US"/>
        </w:rPr>
        <w:t xml:space="preserve">enhancement </w:t>
      </w:r>
    </w:p>
    <w:p w:rsidR="000862F6" w:rsidRDefault="000862F6" w:rsidP="00234C7D">
      <w:pPr>
        <w:pStyle w:val="ListParagraph"/>
        <w:numPr>
          <w:ilvl w:val="0"/>
          <w:numId w:val="26"/>
        </w:numPr>
        <w:ind w:firstLineChars="0"/>
        <w:rPr>
          <w:lang w:val="en-US"/>
        </w:rPr>
      </w:pPr>
      <w:r>
        <w:rPr>
          <w:lang w:val="en-US"/>
        </w:rPr>
        <w:t>…</w:t>
      </w:r>
    </w:p>
    <w:p w:rsidR="00CF03F9" w:rsidRDefault="00CF03F9" w:rsidP="00CF03F9">
      <w:pPr>
        <w:rPr>
          <w:lang w:val="en-US"/>
        </w:rPr>
      </w:pPr>
      <w:r>
        <w:rPr>
          <w:rFonts w:hint="eastAsia"/>
          <w:lang w:val="en-US"/>
        </w:rPr>
        <w:t xml:space="preserve">But in Rel-13, all these enhancements depended on the availability of ABS information may be not valid any more. It may lead to new problem for the robustness. </w:t>
      </w:r>
    </w:p>
    <w:p w:rsidR="00CF03F9" w:rsidRPr="00A24B31" w:rsidRDefault="00CF03F9" w:rsidP="00CF03F9">
      <w:pPr>
        <w:rPr>
          <w:i/>
          <w:lang w:val="en-US"/>
        </w:rPr>
      </w:pPr>
      <w:r w:rsidRPr="00CF03F9">
        <w:rPr>
          <w:rFonts w:hint="eastAsia"/>
          <w:b/>
          <w:i/>
          <w:lang w:val="en-US"/>
        </w:rPr>
        <w:lastRenderedPageBreak/>
        <w:t>Observation</w:t>
      </w:r>
      <w:r>
        <w:rPr>
          <w:rFonts w:hint="eastAsia"/>
          <w:b/>
          <w:i/>
          <w:lang w:val="en-US"/>
        </w:rPr>
        <w:t xml:space="preserve"> 2</w:t>
      </w:r>
      <w:r>
        <w:rPr>
          <w:rFonts w:hint="eastAsia"/>
          <w:lang w:val="en-US"/>
        </w:rPr>
        <w:t xml:space="preserve">: </w:t>
      </w:r>
      <w:r w:rsidRPr="00A24B31">
        <w:rPr>
          <w:rFonts w:hint="eastAsia"/>
          <w:i/>
          <w:lang w:val="en-US"/>
        </w:rPr>
        <w:t xml:space="preserve">The enhancement in Rel-11 may be not valid any more for Rel-13 if the enhancements implemented in Rel-11 depend on the availability of ABS </w:t>
      </w:r>
      <w:r w:rsidRPr="00A24B31">
        <w:rPr>
          <w:i/>
          <w:lang w:val="en-US"/>
        </w:rPr>
        <w:t>information</w:t>
      </w:r>
      <w:r w:rsidRPr="00A24B31">
        <w:rPr>
          <w:rFonts w:hint="eastAsia"/>
          <w:i/>
          <w:lang w:val="en-US"/>
        </w:rPr>
        <w:t>.  It may lead to new problem for the robustness.</w:t>
      </w:r>
    </w:p>
    <w:p w:rsidR="00CF03F9" w:rsidRPr="00CF03F9" w:rsidRDefault="00CF03F9" w:rsidP="00CF03F9">
      <w:pPr>
        <w:rPr>
          <w:lang w:val="en-US"/>
        </w:rPr>
      </w:pPr>
      <w:r>
        <w:rPr>
          <w:rFonts w:hint="eastAsia"/>
          <w:lang w:val="en-US"/>
        </w:rPr>
        <w:t xml:space="preserve">Based on Observation 1 and observation 2, it is really necessary to have robust test in Rel-13 CRS-IM. </w:t>
      </w:r>
    </w:p>
    <w:p w:rsidR="00447D20" w:rsidRDefault="002A28E8" w:rsidP="002A28E8">
      <w:pPr>
        <w:pStyle w:val="Caption"/>
        <w:jc w:val="left"/>
        <w:rPr>
          <w:i/>
          <w:lang w:val="en-US"/>
        </w:rPr>
      </w:pPr>
      <w:proofErr w:type="gramStart"/>
      <w:r>
        <w:t xml:space="preserve">Proposal  </w:t>
      </w:r>
      <w:proofErr w:type="gramEnd"/>
      <w:r>
        <w:fldChar w:fldCharType="begin"/>
      </w:r>
      <w:r>
        <w:instrText xml:space="preserve"> SEQ Proposal_ \* ARABIC </w:instrText>
      </w:r>
      <w:r>
        <w:fldChar w:fldCharType="separate"/>
      </w:r>
      <w:r w:rsidR="00EC3994">
        <w:rPr>
          <w:noProof/>
        </w:rPr>
        <w:t>4</w:t>
      </w:r>
      <w:r>
        <w:fldChar w:fldCharType="end"/>
      </w:r>
      <w:r w:rsidR="00DB1E2A" w:rsidRPr="00F669DA">
        <w:rPr>
          <w:rFonts w:hint="eastAsia"/>
          <w:i/>
          <w:lang w:val="en-US"/>
        </w:rPr>
        <w:t xml:space="preserve">: </w:t>
      </w:r>
      <w:r w:rsidR="003816E4" w:rsidRPr="00F669DA">
        <w:rPr>
          <w:rFonts w:hint="eastAsia"/>
          <w:i/>
          <w:lang w:val="en-US"/>
        </w:rPr>
        <w:t xml:space="preserve"> </w:t>
      </w:r>
      <w:r w:rsidR="00B53E42" w:rsidRPr="00B53E42">
        <w:rPr>
          <w:rFonts w:hint="eastAsia"/>
          <w:i/>
          <w:lang w:val="en-US"/>
        </w:rPr>
        <w:t xml:space="preserve">Introduce </w:t>
      </w:r>
      <w:r w:rsidR="003816E4" w:rsidRPr="00B53E42">
        <w:rPr>
          <w:rFonts w:hint="eastAsia"/>
          <w:i/>
          <w:lang w:val="en-US"/>
        </w:rPr>
        <w:t xml:space="preserve">TM3 </w:t>
      </w:r>
      <w:r w:rsidR="00B53E42" w:rsidRPr="00B53E42">
        <w:rPr>
          <w:rFonts w:hint="eastAsia"/>
          <w:i/>
          <w:lang w:val="en-US"/>
        </w:rPr>
        <w:t xml:space="preserve">as </w:t>
      </w:r>
      <w:r w:rsidR="003816E4" w:rsidRPr="00B53E42">
        <w:rPr>
          <w:rFonts w:hint="eastAsia"/>
          <w:i/>
          <w:lang w:val="en-US"/>
        </w:rPr>
        <w:t>robustness tes</w:t>
      </w:r>
      <w:r w:rsidR="00AF3452">
        <w:rPr>
          <w:rFonts w:hint="eastAsia"/>
          <w:i/>
          <w:lang w:val="en-US"/>
        </w:rPr>
        <w:t>t for CRS-IM WI.</w:t>
      </w:r>
    </w:p>
    <w:p w:rsidR="00500F50" w:rsidRDefault="00500F50" w:rsidP="00500F50">
      <w:pPr>
        <w:pStyle w:val="Heading2"/>
        <w:rPr>
          <w:lang w:val="en-US"/>
        </w:rPr>
      </w:pPr>
      <w:r>
        <w:rPr>
          <w:rFonts w:hint="eastAsia"/>
          <w:lang w:val="en-US"/>
        </w:rPr>
        <w:t>Setup for the robustness test</w:t>
      </w:r>
    </w:p>
    <w:p w:rsidR="004969A2" w:rsidRDefault="004969A2" w:rsidP="004969A2">
      <w:pPr>
        <w:rPr>
          <w:lang w:val="en-US"/>
        </w:rPr>
      </w:pPr>
      <w:r>
        <w:rPr>
          <w:rFonts w:hint="eastAsia"/>
          <w:lang w:val="en-US"/>
        </w:rPr>
        <w:t xml:space="preserve">In </w:t>
      </w:r>
      <w:r>
        <w:rPr>
          <w:lang w:val="en-US"/>
        </w:rPr>
        <w:fldChar w:fldCharType="begin"/>
      </w:r>
      <w:r>
        <w:rPr>
          <w:lang w:val="en-US"/>
        </w:rPr>
        <w:instrText xml:space="preserve"> </w:instrText>
      </w:r>
      <w:r>
        <w:rPr>
          <w:rFonts w:hint="eastAsia"/>
          <w:lang w:val="en-US"/>
        </w:rPr>
        <w:instrText>REF _Ref419641135 \r \h</w:instrText>
      </w:r>
      <w:r>
        <w:rPr>
          <w:lang w:val="en-US"/>
        </w:rPr>
        <w:instrText xml:space="preserve"> </w:instrText>
      </w:r>
      <w:r>
        <w:rPr>
          <w:lang w:val="en-US"/>
        </w:rPr>
      </w:r>
      <w:r>
        <w:rPr>
          <w:lang w:val="en-US"/>
        </w:rPr>
        <w:fldChar w:fldCharType="separate"/>
      </w:r>
      <w:r w:rsidR="00EC3994">
        <w:rPr>
          <w:lang w:val="en-US"/>
        </w:rPr>
        <w:t>[1]</w:t>
      </w:r>
      <w:r>
        <w:rPr>
          <w:lang w:val="en-US"/>
        </w:rPr>
        <w:fldChar w:fldCharType="end"/>
      </w:r>
      <w:r>
        <w:rPr>
          <w:rFonts w:hint="eastAsia"/>
          <w:lang w:val="en-US"/>
        </w:rPr>
        <w:t xml:space="preserve">, </w:t>
      </w:r>
      <w:r w:rsidR="008F1A1A">
        <w:rPr>
          <w:rFonts w:hint="eastAsia"/>
          <w:lang w:val="en-US"/>
        </w:rPr>
        <w:t xml:space="preserve">for the robustness test, the </w:t>
      </w:r>
      <w:r w:rsidR="008F1A1A">
        <w:rPr>
          <w:lang w:val="en-US"/>
        </w:rPr>
        <w:t>grou</w:t>
      </w:r>
      <w:r w:rsidR="008F1A1A">
        <w:rPr>
          <w:rFonts w:hint="eastAsia"/>
          <w:lang w:val="en-US"/>
        </w:rPr>
        <w:t>p had the following agreements:</w:t>
      </w:r>
    </w:p>
    <w:p w:rsidR="005C12F1" w:rsidRPr="008F1A1A" w:rsidRDefault="00F50881" w:rsidP="008F1A1A">
      <w:pPr>
        <w:numPr>
          <w:ilvl w:val="0"/>
          <w:numId w:val="30"/>
        </w:numPr>
        <w:rPr>
          <w:lang w:val="en-US"/>
        </w:rPr>
      </w:pPr>
      <w:r w:rsidRPr="008F1A1A">
        <w:rPr>
          <w:lang w:val="en-US"/>
        </w:rPr>
        <w:t>Interference profile for the robustness test</w:t>
      </w:r>
    </w:p>
    <w:p w:rsidR="005C12F1" w:rsidRPr="008F1A1A" w:rsidRDefault="00F50881" w:rsidP="008F1A1A">
      <w:pPr>
        <w:numPr>
          <w:ilvl w:val="1"/>
          <w:numId w:val="30"/>
        </w:numPr>
        <w:rPr>
          <w:lang w:val="en-US"/>
        </w:rPr>
      </w:pPr>
      <w:r w:rsidRPr="008F1A1A">
        <w:rPr>
          <w:lang w:val="en-US"/>
        </w:rPr>
        <w:t>The 1</w:t>
      </w:r>
      <w:r w:rsidRPr="008F1A1A">
        <w:rPr>
          <w:vertAlign w:val="superscript"/>
          <w:lang w:val="en-US"/>
        </w:rPr>
        <w:t>st</w:t>
      </w:r>
      <w:r w:rsidRPr="008F1A1A">
        <w:rPr>
          <w:lang w:val="en-US"/>
        </w:rPr>
        <w:t xml:space="preserve"> set</w:t>
      </w:r>
    </w:p>
    <w:p w:rsidR="005C12F1" w:rsidRPr="008F1A1A" w:rsidRDefault="00F50881" w:rsidP="008F1A1A">
      <w:pPr>
        <w:numPr>
          <w:ilvl w:val="2"/>
          <w:numId w:val="30"/>
        </w:numPr>
        <w:rPr>
          <w:lang w:val="en-US"/>
        </w:rPr>
      </w:pPr>
      <w:r w:rsidRPr="008F1A1A">
        <w:rPr>
          <w:lang w:val="en-US"/>
        </w:rPr>
        <w:t>[INR1,INR2] = [0.19, -1.62]</w:t>
      </w:r>
    </w:p>
    <w:p w:rsidR="005C12F1" w:rsidRDefault="00F50881" w:rsidP="008F1A1A">
      <w:pPr>
        <w:numPr>
          <w:ilvl w:val="0"/>
          <w:numId w:val="30"/>
        </w:numPr>
        <w:rPr>
          <w:lang w:val="en-US"/>
        </w:rPr>
      </w:pPr>
      <w:r w:rsidRPr="008F1A1A">
        <w:rPr>
          <w:lang w:val="en-US"/>
        </w:rPr>
        <w:t>Resource utilization on the aggressor cells for robustness test</w:t>
      </w:r>
      <w:r w:rsidR="008F1A1A">
        <w:rPr>
          <w:rFonts w:hint="eastAsia"/>
          <w:lang w:val="en-US"/>
        </w:rPr>
        <w:t>: 50%</w:t>
      </w:r>
    </w:p>
    <w:p w:rsidR="008F1A1A" w:rsidRDefault="008F1A1A" w:rsidP="008F1A1A">
      <w:pPr>
        <w:numPr>
          <w:ilvl w:val="0"/>
          <w:numId w:val="30"/>
        </w:numPr>
        <w:rPr>
          <w:lang w:val="en-US"/>
        </w:rPr>
      </w:pPr>
      <w:r>
        <w:rPr>
          <w:rFonts w:hint="eastAsia"/>
          <w:lang w:val="en-US"/>
        </w:rPr>
        <w:t>Transmission mode: TM3</w:t>
      </w:r>
    </w:p>
    <w:p w:rsidR="00962176" w:rsidRDefault="007771E2" w:rsidP="008F1A1A">
      <w:pPr>
        <w:rPr>
          <w:lang w:val="en-US"/>
        </w:rPr>
      </w:pPr>
      <w:r>
        <w:rPr>
          <w:rFonts w:hint="eastAsia"/>
          <w:lang w:val="en-US"/>
        </w:rPr>
        <w:t>Other link level simulation assumption</w:t>
      </w:r>
      <w:r w:rsidR="00761862">
        <w:rPr>
          <w:rFonts w:hint="eastAsia"/>
          <w:lang w:val="en-US"/>
        </w:rPr>
        <w:t>s</w:t>
      </w:r>
      <w:r>
        <w:rPr>
          <w:rFonts w:hint="eastAsia"/>
          <w:lang w:val="en-US"/>
        </w:rPr>
        <w:t xml:space="preserve"> are shown in Appendix </w:t>
      </w:r>
      <w:r w:rsidR="00362FAB">
        <w:rPr>
          <w:rFonts w:hint="eastAsia"/>
          <w:lang w:val="en-US"/>
        </w:rPr>
        <w:t>A</w:t>
      </w:r>
      <w:r w:rsidR="00876CDA">
        <w:rPr>
          <w:rFonts w:hint="eastAsia"/>
          <w:lang w:val="en-US"/>
        </w:rPr>
        <w:t xml:space="preserve">. </w:t>
      </w:r>
      <w:r w:rsidR="00F21E23">
        <w:rPr>
          <w:rFonts w:hint="eastAsia"/>
          <w:lang w:val="en-US"/>
        </w:rPr>
        <w:t xml:space="preserve">For different MCS, the simulation results are shown in </w:t>
      </w:r>
      <w:r w:rsidR="00D001F4">
        <w:rPr>
          <w:lang w:val="en-US"/>
        </w:rPr>
        <w:fldChar w:fldCharType="begin"/>
      </w:r>
      <w:r w:rsidR="00D001F4">
        <w:rPr>
          <w:lang w:val="en-US"/>
        </w:rPr>
        <w:instrText xml:space="preserve"> REF _Ref431840516 \h </w:instrText>
      </w:r>
      <w:r w:rsidR="00D001F4">
        <w:rPr>
          <w:lang w:val="en-US"/>
        </w:rPr>
      </w:r>
      <w:r w:rsidR="00D001F4">
        <w:rPr>
          <w:lang w:val="en-US"/>
        </w:rPr>
        <w:fldChar w:fldCharType="separate"/>
      </w:r>
      <w:r w:rsidR="00EC3994">
        <w:t xml:space="preserve">Figure </w:t>
      </w:r>
      <w:r w:rsidR="00EC3994">
        <w:rPr>
          <w:noProof/>
        </w:rPr>
        <w:t>1</w:t>
      </w:r>
      <w:r w:rsidR="00D001F4">
        <w:rPr>
          <w:lang w:val="en-US"/>
        </w:rPr>
        <w:fldChar w:fldCharType="end"/>
      </w:r>
      <w:r w:rsidR="00D001F4">
        <w:rPr>
          <w:rFonts w:hint="eastAsia"/>
          <w:lang w:val="en-US"/>
        </w:rPr>
        <w:t>~</w:t>
      </w:r>
      <w:r w:rsidR="00D001F4">
        <w:rPr>
          <w:lang w:val="en-US"/>
        </w:rPr>
        <w:fldChar w:fldCharType="begin"/>
      </w:r>
      <w:r w:rsidR="00D001F4">
        <w:rPr>
          <w:lang w:val="en-US"/>
        </w:rPr>
        <w:instrText xml:space="preserve"> </w:instrText>
      </w:r>
      <w:r w:rsidR="00D001F4">
        <w:rPr>
          <w:rFonts w:hint="eastAsia"/>
          <w:lang w:val="en-US"/>
        </w:rPr>
        <w:instrText>REF _Ref431840529 \h</w:instrText>
      </w:r>
      <w:r w:rsidR="00D001F4">
        <w:rPr>
          <w:lang w:val="en-US"/>
        </w:rPr>
        <w:instrText xml:space="preserve"> </w:instrText>
      </w:r>
      <w:r w:rsidR="00D001F4">
        <w:rPr>
          <w:lang w:val="en-US"/>
        </w:rPr>
      </w:r>
      <w:r w:rsidR="00D001F4">
        <w:rPr>
          <w:lang w:val="en-US"/>
        </w:rPr>
        <w:fldChar w:fldCharType="separate"/>
      </w:r>
      <w:r w:rsidR="00EC3994">
        <w:t xml:space="preserve">Figure </w:t>
      </w:r>
      <w:r w:rsidR="00EC3994">
        <w:rPr>
          <w:noProof/>
        </w:rPr>
        <w:t>4</w:t>
      </w:r>
      <w:r w:rsidR="00D001F4">
        <w:rPr>
          <w:lang w:val="en-US"/>
        </w:rPr>
        <w:fldChar w:fldCharType="end"/>
      </w:r>
      <w:r w:rsidR="00D001F4">
        <w:rPr>
          <w:rFonts w:hint="eastAsia"/>
          <w:lang w:val="en-US"/>
        </w:rPr>
        <w:t xml:space="preserve">. </w:t>
      </w:r>
    </w:p>
    <w:p w:rsidR="00F21E23" w:rsidRDefault="00F21E23" w:rsidP="00F21E23">
      <w:pPr>
        <w:keepNext/>
        <w:jc w:val="center"/>
      </w:pPr>
      <w:r>
        <w:rPr>
          <w:noProof/>
          <w:lang w:val="en-US"/>
        </w:rPr>
        <w:drawing>
          <wp:inline distT="0" distB="0" distL="0" distR="0" wp14:anchorId="7AE231E6" wp14:editId="52A13818">
            <wp:extent cx="4876800" cy="36004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F21E23" w:rsidRDefault="00F21E23" w:rsidP="00F21E23">
      <w:pPr>
        <w:pStyle w:val="Caption"/>
        <w:rPr>
          <w:lang w:val="en-US"/>
        </w:rPr>
      </w:pPr>
      <w:bookmarkStart w:id="8" w:name="_Ref431840516"/>
      <w:bookmarkStart w:id="9" w:name="_Ref431840511"/>
      <w:r>
        <w:t xml:space="preserve">Figure </w:t>
      </w:r>
      <w:r>
        <w:fldChar w:fldCharType="begin"/>
      </w:r>
      <w:r>
        <w:instrText xml:space="preserve"> SEQ Figure \* ARABIC </w:instrText>
      </w:r>
      <w:r>
        <w:fldChar w:fldCharType="separate"/>
      </w:r>
      <w:r w:rsidR="00EC3994">
        <w:rPr>
          <w:noProof/>
        </w:rPr>
        <w:t>1</w:t>
      </w:r>
      <w:r>
        <w:fldChar w:fldCharType="end"/>
      </w:r>
      <w:bookmarkEnd w:id="8"/>
      <w:r>
        <w:rPr>
          <w:rFonts w:hint="eastAsia"/>
        </w:rPr>
        <w:t>: MCS=9 for TM3</w:t>
      </w:r>
      <w:bookmarkEnd w:id="9"/>
    </w:p>
    <w:p w:rsidR="00F21E23" w:rsidRDefault="00F21E23" w:rsidP="00F21E23">
      <w:pPr>
        <w:keepNext/>
        <w:jc w:val="center"/>
      </w:pPr>
      <w:r>
        <w:rPr>
          <w:noProof/>
          <w:lang w:val="en-US"/>
        </w:rPr>
        <w:lastRenderedPageBreak/>
        <w:drawing>
          <wp:inline distT="0" distB="0" distL="0" distR="0" wp14:anchorId="0DF1CE02" wp14:editId="1078DBAD">
            <wp:extent cx="4876800" cy="36004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F21E23" w:rsidRDefault="00F21E23" w:rsidP="00F21E23">
      <w:pPr>
        <w:pStyle w:val="Caption"/>
        <w:rPr>
          <w:lang w:val="en-US"/>
        </w:rPr>
      </w:pPr>
      <w:r>
        <w:t xml:space="preserve">Figure </w:t>
      </w:r>
      <w:r>
        <w:fldChar w:fldCharType="begin"/>
      </w:r>
      <w:r>
        <w:instrText xml:space="preserve"> SEQ Figure \* ARABIC </w:instrText>
      </w:r>
      <w:r>
        <w:fldChar w:fldCharType="separate"/>
      </w:r>
      <w:r w:rsidR="00EC3994">
        <w:rPr>
          <w:noProof/>
        </w:rPr>
        <w:t>2</w:t>
      </w:r>
      <w:r>
        <w:fldChar w:fldCharType="end"/>
      </w:r>
      <w:r>
        <w:rPr>
          <w:rFonts w:hint="eastAsia"/>
        </w:rPr>
        <w:t>: MCS=14 for TM3 test</w:t>
      </w:r>
    </w:p>
    <w:p w:rsidR="00F21E23" w:rsidRDefault="00F21E23" w:rsidP="00F21E23">
      <w:pPr>
        <w:keepNext/>
        <w:jc w:val="center"/>
      </w:pPr>
      <w:r>
        <w:rPr>
          <w:noProof/>
          <w:lang w:val="en-US"/>
        </w:rPr>
        <w:drawing>
          <wp:inline distT="0" distB="0" distL="0" distR="0" wp14:anchorId="07903120" wp14:editId="41B951B8">
            <wp:extent cx="4876800" cy="36004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F21E23" w:rsidRDefault="00F21E23" w:rsidP="00F21E23">
      <w:pPr>
        <w:pStyle w:val="Caption"/>
        <w:rPr>
          <w:lang w:val="en-US"/>
        </w:rPr>
      </w:pPr>
      <w:r>
        <w:t xml:space="preserve">Figure </w:t>
      </w:r>
      <w:r>
        <w:fldChar w:fldCharType="begin"/>
      </w:r>
      <w:r>
        <w:instrText xml:space="preserve"> SEQ Figure \* ARABIC </w:instrText>
      </w:r>
      <w:r>
        <w:fldChar w:fldCharType="separate"/>
      </w:r>
      <w:r w:rsidR="00EC3994">
        <w:rPr>
          <w:noProof/>
        </w:rPr>
        <w:t>3</w:t>
      </w:r>
      <w:r>
        <w:fldChar w:fldCharType="end"/>
      </w:r>
      <w:r>
        <w:rPr>
          <w:rFonts w:hint="eastAsia"/>
        </w:rPr>
        <w:t>: MCS=16 for TM3 test</w:t>
      </w:r>
    </w:p>
    <w:p w:rsidR="004F4AA0" w:rsidRDefault="00F21E23" w:rsidP="004F4AA0">
      <w:pPr>
        <w:keepNext/>
        <w:jc w:val="center"/>
      </w:pPr>
      <w:r>
        <w:rPr>
          <w:noProof/>
          <w:lang w:val="en-US"/>
        </w:rPr>
        <w:lastRenderedPageBreak/>
        <w:drawing>
          <wp:inline distT="0" distB="0" distL="0" distR="0" wp14:anchorId="7D80E96A" wp14:editId="55878516">
            <wp:extent cx="4876800" cy="36004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8D3C1A" w:rsidRDefault="004F4AA0" w:rsidP="008D3C1A">
      <w:pPr>
        <w:pStyle w:val="Caption"/>
      </w:pPr>
      <w:bookmarkStart w:id="10" w:name="_Ref431840529"/>
      <w:r>
        <w:t xml:space="preserve">Figure </w:t>
      </w:r>
      <w:r>
        <w:fldChar w:fldCharType="begin"/>
      </w:r>
      <w:r>
        <w:instrText xml:space="preserve"> SEQ Figure \* ARABIC </w:instrText>
      </w:r>
      <w:r>
        <w:fldChar w:fldCharType="separate"/>
      </w:r>
      <w:r w:rsidR="00EC3994">
        <w:rPr>
          <w:noProof/>
        </w:rPr>
        <w:t>4</w:t>
      </w:r>
      <w:r>
        <w:fldChar w:fldCharType="end"/>
      </w:r>
      <w:bookmarkEnd w:id="10"/>
      <w:r>
        <w:rPr>
          <w:rFonts w:hint="eastAsia"/>
        </w:rPr>
        <w:t>: MCS=18 for TM3 test</w:t>
      </w:r>
    </w:p>
    <w:p w:rsidR="008D3C1A" w:rsidRPr="008D3C1A" w:rsidRDefault="008D3C1A" w:rsidP="008D3C1A">
      <w:r>
        <w:rPr>
          <w:rFonts w:hint="eastAsia"/>
        </w:rPr>
        <w:t xml:space="preserve">The required SNR for different MCS are tabulated in </w:t>
      </w:r>
      <w:r>
        <w:fldChar w:fldCharType="begin"/>
      </w:r>
      <w:r>
        <w:instrText xml:space="preserve"> REF _Ref431840618 \h </w:instrText>
      </w:r>
      <w:r>
        <w:fldChar w:fldCharType="separate"/>
      </w:r>
      <w:r w:rsidR="00EC3994">
        <w:t xml:space="preserve">Table </w:t>
      </w:r>
      <w:r w:rsidR="00EC3994">
        <w:rPr>
          <w:noProof/>
        </w:rPr>
        <w:t>5</w:t>
      </w:r>
      <w:r>
        <w:fldChar w:fldCharType="end"/>
      </w:r>
      <w:r>
        <w:rPr>
          <w:rFonts w:hint="eastAsia"/>
        </w:rPr>
        <w:t xml:space="preserve">. </w:t>
      </w:r>
      <w:r w:rsidR="000006A5">
        <w:rPr>
          <w:rFonts w:hint="eastAsia"/>
        </w:rPr>
        <w:t xml:space="preserve">From </w:t>
      </w:r>
      <w:r w:rsidR="000006A5">
        <w:fldChar w:fldCharType="begin"/>
      </w:r>
      <w:r w:rsidR="000006A5">
        <w:instrText xml:space="preserve"> REF _Ref431840618 \h </w:instrText>
      </w:r>
      <w:r w:rsidR="000006A5">
        <w:fldChar w:fldCharType="separate"/>
      </w:r>
      <w:r w:rsidR="00EC3994">
        <w:t xml:space="preserve">Table </w:t>
      </w:r>
      <w:r w:rsidR="00EC3994">
        <w:rPr>
          <w:noProof/>
        </w:rPr>
        <w:t>5</w:t>
      </w:r>
      <w:r w:rsidR="000006A5">
        <w:fldChar w:fldCharType="end"/>
      </w:r>
      <w:r w:rsidR="000006A5">
        <w:rPr>
          <w:rFonts w:hint="eastAsia"/>
        </w:rPr>
        <w:t>, the required SNR for the serving cell of all the MCSs are much higher than the aggressor cells</w:t>
      </w:r>
      <w:r w:rsidR="000006A5">
        <w:t>’</w:t>
      </w:r>
      <w:r w:rsidR="000006A5">
        <w:rPr>
          <w:rFonts w:hint="eastAsia"/>
        </w:rPr>
        <w:t xml:space="preserve"> interference level. </w:t>
      </w:r>
      <w:r w:rsidR="007D68BB">
        <w:rPr>
          <w:rFonts w:hint="eastAsia"/>
        </w:rPr>
        <w:t xml:space="preserve">Under this condition, it </w:t>
      </w:r>
      <w:r w:rsidR="007D68BB">
        <w:t>increases</w:t>
      </w:r>
      <w:r w:rsidR="007D68BB">
        <w:rPr>
          <w:rFonts w:hint="eastAsia"/>
        </w:rPr>
        <w:t xml:space="preserve"> the challenge to get accurate CRS estimation. Hence, any one of them </w:t>
      </w:r>
      <w:r w:rsidR="00B563F5">
        <w:rPr>
          <w:rFonts w:hint="eastAsia"/>
        </w:rPr>
        <w:t>is</w:t>
      </w:r>
      <w:r w:rsidR="007D68BB">
        <w:rPr>
          <w:rFonts w:hint="eastAsia"/>
        </w:rPr>
        <w:t xml:space="preserve"> proper to set as the MCS. </w:t>
      </w:r>
    </w:p>
    <w:p w:rsidR="00962176" w:rsidRDefault="00962176" w:rsidP="00962176">
      <w:pPr>
        <w:pStyle w:val="Caption"/>
        <w:keepNext/>
      </w:pPr>
      <w:bookmarkStart w:id="11" w:name="_Ref431840618"/>
      <w:r>
        <w:t xml:space="preserve">Table </w:t>
      </w:r>
      <w:r>
        <w:fldChar w:fldCharType="begin"/>
      </w:r>
      <w:r>
        <w:instrText xml:space="preserve"> SEQ Table \* ARABIC </w:instrText>
      </w:r>
      <w:r>
        <w:fldChar w:fldCharType="separate"/>
      </w:r>
      <w:r w:rsidR="00EC3994">
        <w:rPr>
          <w:noProof/>
        </w:rPr>
        <w:t>5</w:t>
      </w:r>
      <w:r>
        <w:fldChar w:fldCharType="end"/>
      </w:r>
      <w:bookmarkEnd w:id="11"/>
      <w:r>
        <w:rPr>
          <w:rFonts w:hint="eastAsia"/>
        </w:rPr>
        <w:t>: Required target SNR for different MCS in robustness test</w:t>
      </w:r>
    </w:p>
    <w:tbl>
      <w:tblPr>
        <w:tblW w:w="9420" w:type="dxa"/>
        <w:tblInd w:w="93" w:type="dxa"/>
        <w:tblLook w:val="04A0" w:firstRow="1" w:lastRow="0" w:firstColumn="1" w:lastColumn="0" w:noHBand="0" w:noVBand="1"/>
      </w:tblPr>
      <w:tblGrid>
        <w:gridCol w:w="1080"/>
        <w:gridCol w:w="1080"/>
        <w:gridCol w:w="1080"/>
        <w:gridCol w:w="2340"/>
        <w:gridCol w:w="1960"/>
        <w:gridCol w:w="1880"/>
      </w:tblGrid>
      <w:tr w:rsidR="00962176" w:rsidRPr="00962176" w:rsidTr="00962176">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INR1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INR2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Mod</w:t>
            </w: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0-cell CRS-IC</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1-cell CRS-IC</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2-Cell CRS-IC</w:t>
            </w:r>
          </w:p>
        </w:tc>
      </w:tr>
      <w:tr w:rsidR="00962176" w:rsidRPr="00962176" w:rsidTr="00962176">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0.19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-1.62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MCS9</w:t>
            </w:r>
          </w:p>
        </w:tc>
        <w:tc>
          <w:tcPr>
            <w:tcW w:w="234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8.99 </w:t>
            </w:r>
          </w:p>
        </w:tc>
        <w:tc>
          <w:tcPr>
            <w:tcW w:w="196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8.87 </w:t>
            </w:r>
          </w:p>
        </w:tc>
        <w:tc>
          <w:tcPr>
            <w:tcW w:w="18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8.79 </w:t>
            </w:r>
          </w:p>
        </w:tc>
      </w:tr>
      <w:tr w:rsidR="00962176" w:rsidRPr="00962176" w:rsidTr="00962176">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0.19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-1.62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MCS14</w:t>
            </w:r>
          </w:p>
        </w:tc>
        <w:tc>
          <w:tcPr>
            <w:tcW w:w="234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13.19 </w:t>
            </w:r>
          </w:p>
        </w:tc>
        <w:tc>
          <w:tcPr>
            <w:tcW w:w="196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13.13 </w:t>
            </w:r>
          </w:p>
        </w:tc>
        <w:tc>
          <w:tcPr>
            <w:tcW w:w="18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13.11 </w:t>
            </w:r>
          </w:p>
        </w:tc>
      </w:tr>
      <w:tr w:rsidR="00962176" w:rsidRPr="00962176" w:rsidTr="00962176">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0.19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-1.62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MCS16</w:t>
            </w:r>
          </w:p>
        </w:tc>
        <w:tc>
          <w:tcPr>
            <w:tcW w:w="234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15.16 </w:t>
            </w:r>
          </w:p>
        </w:tc>
        <w:tc>
          <w:tcPr>
            <w:tcW w:w="196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15.14 </w:t>
            </w:r>
          </w:p>
        </w:tc>
        <w:tc>
          <w:tcPr>
            <w:tcW w:w="18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15.14 </w:t>
            </w:r>
          </w:p>
        </w:tc>
      </w:tr>
      <w:tr w:rsidR="00962176" w:rsidRPr="00962176" w:rsidTr="00962176">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0.19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-1.62 </w:t>
            </w:r>
          </w:p>
        </w:tc>
        <w:tc>
          <w:tcPr>
            <w:tcW w:w="10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MCS18</w:t>
            </w:r>
          </w:p>
        </w:tc>
        <w:tc>
          <w:tcPr>
            <w:tcW w:w="234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16.53 </w:t>
            </w:r>
          </w:p>
        </w:tc>
        <w:tc>
          <w:tcPr>
            <w:tcW w:w="196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16.55 </w:t>
            </w:r>
          </w:p>
        </w:tc>
        <w:tc>
          <w:tcPr>
            <w:tcW w:w="1880" w:type="dxa"/>
            <w:tcBorders>
              <w:top w:val="nil"/>
              <w:left w:val="nil"/>
              <w:bottom w:val="single" w:sz="4" w:space="0" w:color="auto"/>
              <w:right w:val="single" w:sz="4" w:space="0" w:color="auto"/>
            </w:tcBorders>
            <w:shd w:val="clear" w:color="auto" w:fill="auto"/>
            <w:noWrap/>
            <w:vAlign w:val="center"/>
            <w:hideMark/>
          </w:tcPr>
          <w:p w:rsidR="00962176" w:rsidRPr="00962176" w:rsidRDefault="00962176" w:rsidP="00962176">
            <w:pPr>
              <w:overflowPunct/>
              <w:autoSpaceDE/>
              <w:autoSpaceDN/>
              <w:adjustRightInd/>
              <w:spacing w:after="0"/>
              <w:jc w:val="center"/>
              <w:textAlignment w:val="auto"/>
              <w:rPr>
                <w:rFonts w:ascii="宋体" w:eastAsia="宋体" w:hAnsi="宋体" w:cs="宋体"/>
                <w:color w:val="000000"/>
                <w:szCs w:val="22"/>
                <w:lang w:val="en-US"/>
              </w:rPr>
            </w:pPr>
            <w:r w:rsidRPr="00962176">
              <w:rPr>
                <w:rFonts w:ascii="宋体" w:eastAsia="宋体" w:hAnsi="宋体" w:cs="宋体" w:hint="eastAsia"/>
                <w:color w:val="000000"/>
                <w:szCs w:val="22"/>
                <w:lang w:val="en-US"/>
              </w:rPr>
              <w:t xml:space="preserve">16.55 </w:t>
            </w:r>
          </w:p>
        </w:tc>
      </w:tr>
    </w:tbl>
    <w:p w:rsidR="008F1A1A" w:rsidRPr="00761862" w:rsidRDefault="008F1A1A" w:rsidP="004969A2">
      <w:pPr>
        <w:rPr>
          <w:lang w:val="en-US"/>
        </w:rPr>
      </w:pPr>
    </w:p>
    <w:p w:rsidR="00447D20" w:rsidRPr="00B563F5" w:rsidRDefault="00B563F5" w:rsidP="00B563F5">
      <w:pPr>
        <w:pStyle w:val="Caption"/>
        <w:jc w:val="both"/>
        <w:rPr>
          <w:lang w:val="en-US"/>
        </w:rPr>
      </w:pPr>
      <w:r>
        <w:t xml:space="preserve">Proposal </w:t>
      </w:r>
      <w:r>
        <w:fldChar w:fldCharType="begin"/>
      </w:r>
      <w:r>
        <w:instrText xml:space="preserve"> SEQ Proposal_ \* ARABIC </w:instrText>
      </w:r>
      <w:r>
        <w:fldChar w:fldCharType="separate"/>
      </w:r>
      <w:r w:rsidR="00EC3994">
        <w:rPr>
          <w:noProof/>
        </w:rPr>
        <w:t>5</w:t>
      </w:r>
      <w:r>
        <w:fldChar w:fldCharType="end"/>
      </w:r>
      <w:r>
        <w:rPr>
          <w:rFonts w:hint="eastAsia"/>
        </w:rPr>
        <w:t xml:space="preserve">:  Any one of MCS9, MCS14, MCS16 and MCS18 can be set as the MCS for the robustness test. </w:t>
      </w:r>
    </w:p>
    <w:p w:rsidR="002026BF" w:rsidRDefault="002026BF" w:rsidP="002026BF">
      <w:pPr>
        <w:pStyle w:val="Heading1"/>
        <w:rPr>
          <w:lang w:val="en-US"/>
        </w:rPr>
      </w:pPr>
      <w:r>
        <w:rPr>
          <w:rFonts w:hint="eastAsia"/>
          <w:lang w:val="en-US"/>
        </w:rPr>
        <w:t>Conclusion</w:t>
      </w:r>
    </w:p>
    <w:p w:rsidR="00CD50DB" w:rsidRDefault="00CD50DB" w:rsidP="002026BF">
      <w:pPr>
        <w:rPr>
          <w:lang w:val="en-US"/>
        </w:rPr>
      </w:pPr>
      <w:r w:rsidRPr="00CD50DB">
        <w:rPr>
          <w:rFonts w:hint="eastAsia"/>
          <w:lang w:val="en-US"/>
        </w:rPr>
        <w:t xml:space="preserve">In </w:t>
      </w:r>
      <w:r>
        <w:rPr>
          <w:rFonts w:hint="eastAsia"/>
          <w:lang w:val="en-US"/>
        </w:rPr>
        <w:t xml:space="preserve">this paper, we provide our analysis for the open issues for non-TM10 case in CRS-IM, we </w:t>
      </w:r>
      <w:r>
        <w:rPr>
          <w:lang w:val="en-US"/>
        </w:rPr>
        <w:t>have</w:t>
      </w:r>
      <w:r>
        <w:rPr>
          <w:rFonts w:hint="eastAsia"/>
          <w:lang w:val="en-US"/>
        </w:rPr>
        <w:t xml:space="preserve"> the following proposals:</w:t>
      </w:r>
    </w:p>
    <w:p w:rsidR="00EB19DB" w:rsidRDefault="00EB19DB" w:rsidP="002026BF">
      <w:pPr>
        <w:rPr>
          <w:lang w:val="en-US"/>
        </w:rPr>
      </w:pPr>
    </w:p>
    <w:p w:rsidR="0095146D" w:rsidRPr="00CD50DB" w:rsidRDefault="0095146D" w:rsidP="0095146D">
      <w:pPr>
        <w:pStyle w:val="Caption"/>
        <w:jc w:val="left"/>
        <w:rPr>
          <w:u w:val="single"/>
          <w:lang w:val="en-US"/>
        </w:rPr>
      </w:pPr>
      <w:r>
        <w:t xml:space="preserve">Proposal </w:t>
      </w:r>
      <w:r w:rsidR="00C11704">
        <w:rPr>
          <w:rFonts w:hint="eastAsia"/>
        </w:rPr>
        <w:t>1</w:t>
      </w:r>
      <w:r w:rsidRPr="00A36B24">
        <w:rPr>
          <w:rFonts w:hint="eastAsia"/>
          <w:i/>
          <w:lang w:val="en-US"/>
        </w:rPr>
        <w:t xml:space="preserve">: Adopt </w:t>
      </w:r>
      <w:r w:rsidR="009B1773" w:rsidRPr="009B1773">
        <w:rPr>
          <w:i/>
          <w:lang w:val="en-US"/>
        </w:rPr>
        <w:fldChar w:fldCharType="begin"/>
      </w:r>
      <w:r w:rsidR="009B1773" w:rsidRPr="009B1773">
        <w:rPr>
          <w:i/>
          <w:lang w:val="en-US"/>
        </w:rPr>
        <w:instrText xml:space="preserve"> </w:instrText>
      </w:r>
      <w:r w:rsidR="009B1773" w:rsidRPr="009B1773">
        <w:rPr>
          <w:rFonts w:hint="eastAsia"/>
          <w:i/>
          <w:lang w:val="en-US"/>
        </w:rPr>
        <w:instrText>REF _Ref434852202 \h</w:instrText>
      </w:r>
      <w:r w:rsidR="009B1773" w:rsidRPr="009B1773">
        <w:rPr>
          <w:i/>
          <w:lang w:val="en-US"/>
        </w:rPr>
        <w:instrText xml:space="preserve"> </w:instrText>
      </w:r>
      <w:r w:rsidR="009B1773" w:rsidRPr="009B1773">
        <w:rPr>
          <w:i/>
          <w:lang w:val="en-US"/>
        </w:rPr>
      </w:r>
      <w:r w:rsidR="009B1773" w:rsidRPr="009B1773">
        <w:rPr>
          <w:i/>
          <w:lang w:val="en-US"/>
        </w:rPr>
        <w:instrText xml:space="preserve"> \* MERGEFORMAT </w:instrText>
      </w:r>
      <w:r w:rsidR="009B1773" w:rsidRPr="009B1773">
        <w:rPr>
          <w:i/>
          <w:lang w:val="en-US"/>
        </w:rPr>
        <w:fldChar w:fldCharType="separate"/>
      </w:r>
      <w:r w:rsidR="00EC3994" w:rsidRPr="00EC3994">
        <w:rPr>
          <w:i/>
        </w:rPr>
        <w:t xml:space="preserve">Table </w:t>
      </w:r>
      <w:r w:rsidR="00EC3994" w:rsidRPr="00EC3994">
        <w:rPr>
          <w:i/>
          <w:noProof/>
        </w:rPr>
        <w:t>1</w:t>
      </w:r>
      <w:r w:rsidR="009B1773" w:rsidRPr="009B1773">
        <w:rPr>
          <w:i/>
          <w:lang w:val="en-US"/>
        </w:rPr>
        <w:fldChar w:fldCharType="end"/>
      </w:r>
      <w:r w:rsidR="009B1773">
        <w:rPr>
          <w:rFonts w:hint="eastAsia"/>
          <w:i/>
          <w:lang w:val="en-US"/>
        </w:rPr>
        <w:t xml:space="preserve"> </w:t>
      </w:r>
      <w:r w:rsidRPr="00A36B24">
        <w:rPr>
          <w:rFonts w:hint="eastAsia"/>
          <w:i/>
          <w:lang w:val="en-US"/>
        </w:rPr>
        <w:t xml:space="preserve">as the test case list. </w:t>
      </w:r>
    </w:p>
    <w:p w:rsidR="00E63716" w:rsidRDefault="00E63716" w:rsidP="00E63716">
      <w:pPr>
        <w:pStyle w:val="Caption"/>
        <w:jc w:val="left"/>
        <w:rPr>
          <w:rFonts w:hint="eastAsia"/>
          <w:i/>
          <w:lang w:val="en-US"/>
        </w:rPr>
      </w:pPr>
      <w:proofErr w:type="gramStart"/>
      <w:r w:rsidRPr="00442CD5">
        <w:rPr>
          <w:i/>
        </w:rPr>
        <w:t xml:space="preserve">Proposal  </w:t>
      </w:r>
      <w:r w:rsidR="00C11704">
        <w:rPr>
          <w:rFonts w:hint="eastAsia"/>
          <w:i/>
        </w:rPr>
        <w:t>2</w:t>
      </w:r>
      <w:proofErr w:type="gramEnd"/>
      <w:r w:rsidRPr="00442CD5">
        <w:rPr>
          <w:rFonts w:hint="eastAsia"/>
          <w:i/>
          <w:lang w:val="en-US"/>
        </w:rPr>
        <w:t xml:space="preserve">:  MCS=16 is used for TM4 test. </w:t>
      </w:r>
    </w:p>
    <w:p w:rsidR="00A24B31" w:rsidRPr="00EB19DB" w:rsidRDefault="00A24B31" w:rsidP="00A24B31">
      <w:pPr>
        <w:rPr>
          <w:b/>
          <w:i/>
          <w:lang w:val="en-US"/>
        </w:rPr>
      </w:pPr>
      <w:r w:rsidRPr="00776780">
        <w:rPr>
          <w:rFonts w:hint="eastAsia"/>
          <w:b/>
          <w:i/>
          <w:lang w:val="en-US"/>
        </w:rPr>
        <w:t>Proposal</w:t>
      </w:r>
      <w:r>
        <w:rPr>
          <w:rFonts w:hint="eastAsia"/>
          <w:b/>
          <w:i/>
          <w:lang w:val="en-US"/>
        </w:rPr>
        <w:t xml:space="preserve"> </w:t>
      </w:r>
      <w:r w:rsidR="00C11704">
        <w:rPr>
          <w:rFonts w:hint="eastAsia"/>
          <w:b/>
          <w:i/>
          <w:lang w:val="en-US"/>
        </w:rPr>
        <w:t>3</w:t>
      </w:r>
      <w:r w:rsidRPr="00776780">
        <w:rPr>
          <w:rFonts w:hint="eastAsia"/>
          <w:i/>
          <w:lang w:val="en-US"/>
        </w:rPr>
        <w:t>:</w:t>
      </w:r>
      <w:r w:rsidRPr="00EB19DB">
        <w:rPr>
          <w:rFonts w:hint="eastAsia"/>
          <w:b/>
          <w:i/>
          <w:lang w:val="en-US"/>
        </w:rPr>
        <w:t xml:space="preserve"> The performance requirements for the gain test are based on 2-Cell CRS-IC. To relax the dependence on the cell acquisition, it is possible to revise the interference level for the weaker cell. </w:t>
      </w:r>
    </w:p>
    <w:p w:rsidR="00A24B31" w:rsidRPr="00A24B31" w:rsidRDefault="00A24B31" w:rsidP="00A24B31">
      <w:pPr>
        <w:rPr>
          <w:lang w:val="en-US"/>
        </w:rPr>
      </w:pPr>
      <w:r w:rsidRPr="00A24B31">
        <w:rPr>
          <w:rFonts w:hint="eastAsia"/>
          <w:lang w:val="en-US"/>
        </w:rPr>
        <w:t xml:space="preserve">For the robustness test, we </w:t>
      </w:r>
      <w:r w:rsidRPr="00A24B31">
        <w:rPr>
          <w:lang w:val="en-US"/>
        </w:rPr>
        <w:t>have</w:t>
      </w:r>
      <w:r w:rsidRPr="00A24B31">
        <w:rPr>
          <w:rFonts w:hint="eastAsia"/>
          <w:lang w:val="en-US"/>
        </w:rPr>
        <w:t xml:space="preserve"> the </w:t>
      </w:r>
      <w:r w:rsidRPr="00A24B31">
        <w:rPr>
          <w:lang w:val="en-US"/>
        </w:rPr>
        <w:t>following</w:t>
      </w:r>
      <w:r w:rsidRPr="00A24B31">
        <w:rPr>
          <w:rFonts w:hint="eastAsia"/>
          <w:lang w:val="en-US"/>
        </w:rPr>
        <w:t xml:space="preserve"> observations:</w:t>
      </w:r>
    </w:p>
    <w:p w:rsidR="00A24B31" w:rsidRDefault="00A24B31" w:rsidP="00A24B31">
      <w:pPr>
        <w:rPr>
          <w:i/>
          <w:lang w:val="en-US"/>
        </w:rPr>
      </w:pPr>
      <w:r w:rsidRPr="00B53E42">
        <w:rPr>
          <w:rFonts w:hint="eastAsia"/>
          <w:b/>
          <w:i/>
          <w:lang w:val="en-US"/>
        </w:rPr>
        <w:lastRenderedPageBreak/>
        <w:t>Observation</w:t>
      </w:r>
      <w:r>
        <w:rPr>
          <w:rFonts w:hint="eastAsia"/>
          <w:b/>
          <w:i/>
          <w:lang w:val="en-US"/>
        </w:rPr>
        <w:t xml:space="preserve"> 1</w:t>
      </w:r>
      <w:r w:rsidRPr="00B53E42">
        <w:rPr>
          <w:rFonts w:hint="eastAsia"/>
          <w:i/>
          <w:lang w:val="en-US"/>
        </w:rPr>
        <w:t xml:space="preserve">:  Robustness test in </w:t>
      </w:r>
      <w:proofErr w:type="spellStart"/>
      <w:r w:rsidRPr="00B53E42">
        <w:rPr>
          <w:rFonts w:hint="eastAsia"/>
          <w:i/>
          <w:lang w:val="en-US"/>
        </w:rPr>
        <w:t>FeICIC</w:t>
      </w:r>
      <w:proofErr w:type="spellEnd"/>
      <w:r w:rsidRPr="00B53E42">
        <w:rPr>
          <w:rFonts w:hint="eastAsia"/>
          <w:i/>
          <w:lang w:val="en-US"/>
        </w:rPr>
        <w:t xml:space="preserve"> only covers partial interference scenarios of Homogeneous network, it is </w:t>
      </w:r>
      <w:r w:rsidRPr="00B53E42">
        <w:rPr>
          <w:i/>
          <w:lang w:val="en-US"/>
        </w:rPr>
        <w:t>valuable</w:t>
      </w:r>
      <w:r w:rsidRPr="00B53E42">
        <w:rPr>
          <w:rFonts w:hint="eastAsia"/>
          <w:i/>
          <w:lang w:val="en-US"/>
        </w:rPr>
        <w:t xml:space="preserve"> to </w:t>
      </w:r>
      <w:r w:rsidRPr="00B53E42">
        <w:rPr>
          <w:i/>
          <w:lang w:val="en-US"/>
        </w:rPr>
        <w:t>introduce</w:t>
      </w:r>
      <w:r w:rsidRPr="00B53E42">
        <w:rPr>
          <w:rFonts w:hint="eastAsia"/>
          <w:i/>
          <w:lang w:val="en-US"/>
        </w:rPr>
        <w:t xml:space="preserve"> robustness test in homogenous scenarios. </w:t>
      </w:r>
    </w:p>
    <w:p w:rsidR="00A24B31" w:rsidRDefault="00A24B31" w:rsidP="00A24B31">
      <w:pPr>
        <w:rPr>
          <w:i/>
          <w:lang w:val="en-US"/>
        </w:rPr>
      </w:pPr>
      <w:r w:rsidRPr="00CF03F9">
        <w:rPr>
          <w:rFonts w:hint="eastAsia"/>
          <w:b/>
          <w:i/>
          <w:lang w:val="en-US"/>
        </w:rPr>
        <w:t>Observation</w:t>
      </w:r>
      <w:r>
        <w:rPr>
          <w:rFonts w:hint="eastAsia"/>
          <w:b/>
          <w:i/>
          <w:lang w:val="en-US"/>
        </w:rPr>
        <w:t xml:space="preserve"> 2</w:t>
      </w:r>
      <w:r>
        <w:rPr>
          <w:rFonts w:hint="eastAsia"/>
          <w:lang w:val="en-US"/>
        </w:rPr>
        <w:t xml:space="preserve">: </w:t>
      </w:r>
      <w:r w:rsidRPr="00A24B31">
        <w:rPr>
          <w:rFonts w:hint="eastAsia"/>
          <w:i/>
          <w:lang w:val="en-US"/>
        </w:rPr>
        <w:t xml:space="preserve">The enhancement in Rel-11 may be not valid any more for Rel-13 if the enhancements implemented in Rel-11 depend on the availability of ABS </w:t>
      </w:r>
      <w:r w:rsidRPr="00A24B31">
        <w:rPr>
          <w:i/>
          <w:lang w:val="en-US"/>
        </w:rPr>
        <w:t>information</w:t>
      </w:r>
      <w:r w:rsidRPr="00A24B31">
        <w:rPr>
          <w:rFonts w:hint="eastAsia"/>
          <w:i/>
          <w:lang w:val="en-US"/>
        </w:rPr>
        <w:t>.  It may lead to new problem for the robustness.</w:t>
      </w:r>
    </w:p>
    <w:p w:rsidR="00A24B31" w:rsidRPr="00133A77" w:rsidRDefault="00A24B31" w:rsidP="00A24B31">
      <w:pPr>
        <w:rPr>
          <w:lang w:val="en-US"/>
        </w:rPr>
      </w:pPr>
      <w:r w:rsidRPr="00133A77">
        <w:rPr>
          <w:rFonts w:hint="eastAsia"/>
          <w:lang w:val="en-US"/>
        </w:rPr>
        <w:t xml:space="preserve">Based </w:t>
      </w:r>
      <w:r w:rsidR="00133A77">
        <w:rPr>
          <w:rFonts w:hint="eastAsia"/>
          <w:lang w:val="en-US"/>
        </w:rPr>
        <w:t>on these observations, we propose to have:</w:t>
      </w:r>
    </w:p>
    <w:p w:rsidR="00C11704" w:rsidRDefault="00C11704" w:rsidP="00C11704">
      <w:pPr>
        <w:pStyle w:val="Caption"/>
        <w:jc w:val="left"/>
        <w:rPr>
          <w:i/>
          <w:lang w:val="en-US"/>
        </w:rPr>
      </w:pPr>
      <w:proofErr w:type="gramStart"/>
      <w:r>
        <w:t xml:space="preserve">Proposal  </w:t>
      </w:r>
      <w:r>
        <w:rPr>
          <w:rFonts w:hint="eastAsia"/>
        </w:rPr>
        <w:t>4</w:t>
      </w:r>
      <w:proofErr w:type="gramEnd"/>
      <w:r w:rsidRPr="00F669DA">
        <w:rPr>
          <w:rFonts w:hint="eastAsia"/>
          <w:i/>
          <w:lang w:val="en-US"/>
        </w:rPr>
        <w:t xml:space="preserve">:  </w:t>
      </w:r>
      <w:r w:rsidRPr="00B53E42">
        <w:rPr>
          <w:rFonts w:hint="eastAsia"/>
          <w:i/>
          <w:lang w:val="en-US"/>
        </w:rPr>
        <w:t>Introduce TM3 as robustness tes</w:t>
      </w:r>
      <w:r>
        <w:rPr>
          <w:rFonts w:hint="eastAsia"/>
          <w:i/>
          <w:lang w:val="en-US"/>
        </w:rPr>
        <w:t>t for CRS-IM WI.</w:t>
      </w:r>
    </w:p>
    <w:p w:rsidR="00C11704" w:rsidRPr="00C11704" w:rsidRDefault="00C11704" w:rsidP="00C11704">
      <w:pPr>
        <w:pStyle w:val="Caption"/>
        <w:jc w:val="both"/>
        <w:rPr>
          <w:i/>
          <w:lang w:val="en-US"/>
        </w:rPr>
      </w:pPr>
      <w:r>
        <w:t>Proposal</w:t>
      </w:r>
      <w:r>
        <w:rPr>
          <w:rFonts w:hint="eastAsia"/>
        </w:rPr>
        <w:t xml:space="preserve"> 5</w:t>
      </w:r>
      <w:r>
        <w:rPr>
          <w:rFonts w:hint="eastAsia"/>
        </w:rPr>
        <w:t xml:space="preserve">:  </w:t>
      </w:r>
      <w:r w:rsidRPr="00C11704">
        <w:rPr>
          <w:rFonts w:hint="eastAsia"/>
          <w:i/>
        </w:rPr>
        <w:t xml:space="preserve">Any one of MCS9, MCS14, MCS16 and MCS18 can be set as the MCS for the robustness test. </w:t>
      </w:r>
    </w:p>
    <w:p w:rsidR="000032C0" w:rsidRPr="00C11704" w:rsidRDefault="000032C0" w:rsidP="000032C0">
      <w:pPr>
        <w:rPr>
          <w:lang w:val="en-US"/>
        </w:rPr>
      </w:pPr>
    </w:p>
    <w:p w:rsidR="00120F2C" w:rsidRPr="00120F2C" w:rsidRDefault="00120F2C" w:rsidP="00120F2C"/>
    <w:p w:rsidR="00BD21BF" w:rsidRDefault="00BD21BF" w:rsidP="00BD21BF">
      <w:pPr>
        <w:pStyle w:val="Heading1"/>
        <w:numPr>
          <w:ilvl w:val="0"/>
          <w:numId w:val="0"/>
        </w:numPr>
        <w:ind w:left="432" w:hanging="432"/>
        <w:rPr>
          <w:lang w:val="en-US"/>
        </w:rPr>
      </w:pPr>
      <w:r>
        <w:rPr>
          <w:rFonts w:hint="eastAsia"/>
          <w:lang w:val="en-US"/>
        </w:rPr>
        <w:t>Appendix A: Test setup for TM3 (robustness test)</w:t>
      </w:r>
    </w:p>
    <w:p w:rsidR="00BD21BF" w:rsidRPr="00C85F2D" w:rsidRDefault="00BD21BF" w:rsidP="00BD21BF">
      <w:pPr>
        <w:rPr>
          <w:lang w:val="en-US"/>
        </w:rPr>
      </w:pPr>
      <w:r w:rsidRPr="00C85F2D">
        <w:rPr>
          <w:noProof/>
          <w:lang w:val="en-US"/>
        </w:rPr>
        <w:drawing>
          <wp:inline distT="0" distB="0" distL="0" distR="0" wp14:anchorId="7786A98B" wp14:editId="04233BCD">
            <wp:extent cx="6120765" cy="4873792"/>
            <wp:effectExtent l="0" t="0" r="0" b="317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873792"/>
                    </a:xfrm>
                    <a:prstGeom prst="rect">
                      <a:avLst/>
                    </a:prstGeom>
                    <a:noFill/>
                    <a:ln>
                      <a:noFill/>
                    </a:ln>
                  </pic:spPr>
                </pic:pic>
              </a:graphicData>
            </a:graphic>
          </wp:inline>
        </w:drawing>
      </w:r>
    </w:p>
    <w:p w:rsidR="00120F2C" w:rsidRDefault="00120F2C" w:rsidP="002026BF">
      <w:pPr>
        <w:rPr>
          <w:lang w:val="en-US"/>
        </w:rPr>
      </w:pPr>
    </w:p>
    <w:p w:rsidR="00317951" w:rsidRDefault="00317951" w:rsidP="00317951">
      <w:pPr>
        <w:pStyle w:val="Heading1"/>
        <w:numPr>
          <w:ilvl w:val="0"/>
          <w:numId w:val="0"/>
        </w:numPr>
        <w:ind w:left="432" w:hanging="432"/>
        <w:rPr>
          <w:lang w:val="en-US"/>
        </w:rPr>
      </w:pPr>
      <w:r>
        <w:rPr>
          <w:rFonts w:hint="eastAsia"/>
          <w:lang w:val="en-US"/>
        </w:rPr>
        <w:t>Appendix B</w:t>
      </w:r>
      <w:r w:rsidR="006569B8">
        <w:rPr>
          <w:rFonts w:hint="eastAsia"/>
          <w:lang w:val="en-US"/>
        </w:rPr>
        <w:t>: Potential performance degradation for CRS-IC</w:t>
      </w:r>
    </w:p>
    <w:p w:rsidR="00317951" w:rsidRPr="00681F48" w:rsidRDefault="00317951" w:rsidP="00317951">
      <w:pPr>
        <w:rPr>
          <w:lang w:val="en-US"/>
        </w:rPr>
      </w:pPr>
      <w:r>
        <w:rPr>
          <w:rFonts w:hint="eastAsia"/>
          <w:lang w:val="en-US"/>
        </w:rPr>
        <w:t>As one example, i</w:t>
      </w:r>
      <w:r w:rsidRPr="00681F48">
        <w:rPr>
          <w:rFonts w:hint="eastAsia"/>
          <w:lang w:val="en-US"/>
        </w:rPr>
        <w:t xml:space="preserve">n </w:t>
      </w:r>
      <w:r w:rsidRPr="00681F48">
        <w:rPr>
          <w:lang w:val="en-US"/>
        </w:rPr>
        <w:fldChar w:fldCharType="begin"/>
      </w:r>
      <w:r w:rsidRPr="00681F48">
        <w:rPr>
          <w:lang w:val="en-US"/>
        </w:rPr>
        <w:instrText xml:space="preserve"> </w:instrText>
      </w:r>
      <w:r w:rsidRPr="00681F48">
        <w:rPr>
          <w:rFonts w:hint="eastAsia"/>
          <w:lang w:val="en-US"/>
        </w:rPr>
        <w:instrText>REF _Ref335220777 \h</w:instrText>
      </w:r>
      <w:r w:rsidRPr="00681F48">
        <w:rPr>
          <w:lang w:val="en-US"/>
        </w:rPr>
        <w:instrText xml:space="preserve"> </w:instrText>
      </w:r>
      <w:r>
        <w:rPr>
          <w:lang w:val="en-US"/>
        </w:rPr>
        <w:instrText xml:space="preserve"> \* MERGEFORMAT </w:instrText>
      </w:r>
      <w:r w:rsidRPr="00681F48">
        <w:rPr>
          <w:lang w:val="en-US"/>
        </w:rPr>
      </w:r>
      <w:r w:rsidRPr="00681F48">
        <w:rPr>
          <w:lang w:val="en-US"/>
        </w:rPr>
        <w:fldChar w:fldCharType="separate"/>
      </w:r>
      <w:r w:rsidR="00EC3994" w:rsidRPr="00EC3994">
        <w:rPr>
          <w:lang w:val="en-US"/>
        </w:rPr>
        <w:t>Figure 5</w:t>
      </w:r>
      <w:r w:rsidRPr="00681F48">
        <w:rPr>
          <w:lang w:val="en-US"/>
        </w:rPr>
        <w:fldChar w:fldCharType="end"/>
      </w:r>
      <w:r w:rsidRPr="00681F48">
        <w:rPr>
          <w:rFonts w:hint="eastAsia"/>
          <w:lang w:val="en-US"/>
        </w:rPr>
        <w:t xml:space="preserve">, it shows the throughput performance of CRS-IC cancelling 0/1/2 aggressor cells. In the simulation, two aggressor cells are </w:t>
      </w:r>
      <w:r w:rsidRPr="00681F48">
        <w:rPr>
          <w:lang w:val="en-US"/>
        </w:rPr>
        <w:t>considered;</w:t>
      </w:r>
      <w:r w:rsidRPr="00681F48">
        <w:rPr>
          <w:rFonts w:hint="eastAsia"/>
          <w:lang w:val="en-US"/>
        </w:rPr>
        <w:t xml:space="preserve"> both of them are with non-colliding CRS with </w:t>
      </w:r>
      <w:r w:rsidRPr="00681F48">
        <w:rPr>
          <w:lang w:val="en-US"/>
        </w:rPr>
        <w:t>the</w:t>
      </w:r>
      <w:r w:rsidRPr="00681F48">
        <w:rPr>
          <w:rFonts w:hint="eastAsia"/>
          <w:lang w:val="en-US"/>
        </w:rPr>
        <w:t xml:space="preserve"> </w:t>
      </w:r>
      <w:r w:rsidRPr="00681F48">
        <w:rPr>
          <w:rFonts w:hint="eastAsia"/>
          <w:lang w:val="en-US"/>
        </w:rPr>
        <w:lastRenderedPageBreak/>
        <w:t xml:space="preserve">victim cells. The ratio of interference to noise (INR) is 9 dB for the 1st strongest interference, and 1 dB for the second strongest interference. Here, the noise includes all the interference and noise exclude the 1st strongest interference and second strongest interference. Two antenna ports </w:t>
      </w:r>
      <w:r w:rsidRPr="00681F48">
        <w:rPr>
          <w:lang w:val="en-US"/>
        </w:rPr>
        <w:t>and</w:t>
      </w:r>
      <w:r w:rsidRPr="00681F48">
        <w:rPr>
          <w:rFonts w:hint="eastAsia"/>
          <w:lang w:val="en-US"/>
        </w:rPr>
        <w:t xml:space="preserve"> 10 MHz are assumed in the simulation, and the cell ID and number of ports are pre-known. </w:t>
      </w:r>
      <w:r>
        <w:rPr>
          <w:lang w:val="en-US"/>
        </w:rPr>
        <w:t>I</w:t>
      </w:r>
      <w:r>
        <w:rPr>
          <w:rFonts w:hint="eastAsia"/>
          <w:lang w:val="en-US"/>
        </w:rPr>
        <w:t xml:space="preserve">n the CRS-IC receiver, CRS </w:t>
      </w:r>
      <w:r>
        <w:rPr>
          <w:lang w:val="en-US"/>
        </w:rPr>
        <w:t>interference</w:t>
      </w:r>
      <w:r>
        <w:rPr>
          <w:rFonts w:hint="eastAsia"/>
          <w:lang w:val="en-US"/>
        </w:rPr>
        <w:t xml:space="preserve"> is assumed to be cancelled directly after channel estimation.  For simplicity, only CRS is transmitted from the </w:t>
      </w:r>
      <w:r>
        <w:rPr>
          <w:lang w:val="en-US"/>
        </w:rPr>
        <w:t>aggressor</w:t>
      </w:r>
      <w:r>
        <w:rPr>
          <w:rFonts w:hint="eastAsia"/>
          <w:lang w:val="en-US"/>
        </w:rPr>
        <w:t xml:space="preserve"> cell. </w:t>
      </w:r>
    </w:p>
    <w:p w:rsidR="00317951" w:rsidRPr="00286F37" w:rsidRDefault="00317951" w:rsidP="00317951">
      <w:pPr>
        <w:rPr>
          <w:lang w:val="en-US"/>
        </w:rPr>
      </w:pPr>
      <w:r w:rsidRPr="00681F48">
        <w:rPr>
          <w:rFonts w:hint="eastAsia"/>
          <w:lang w:val="en-US"/>
        </w:rPr>
        <w:t xml:space="preserve">From </w:t>
      </w:r>
      <w:r w:rsidRPr="00681F48">
        <w:rPr>
          <w:lang w:val="en-US"/>
        </w:rPr>
        <w:t>the</w:t>
      </w:r>
      <w:r w:rsidRPr="00681F48">
        <w:rPr>
          <w:rFonts w:hint="eastAsia"/>
          <w:lang w:val="en-US"/>
        </w:rPr>
        <w:t xml:space="preserve"> simulation results, in low SNR, the CRS-IC can provide much benefit for PDSCH. </w:t>
      </w:r>
      <w:r w:rsidRPr="00681F48">
        <w:rPr>
          <w:lang w:val="en-US"/>
        </w:rPr>
        <w:t>H</w:t>
      </w:r>
      <w:r w:rsidRPr="00681F48">
        <w:rPr>
          <w:rFonts w:hint="eastAsia"/>
          <w:lang w:val="en-US"/>
        </w:rPr>
        <w:t xml:space="preserve">owever, in medium or high serving cell SNR (Signal over noise ratio) range, CRS-IC brings large performance loss. </w:t>
      </w:r>
      <w:r w:rsidRPr="00681F48">
        <w:rPr>
          <w:lang w:val="en-US"/>
        </w:rPr>
        <w:t>For high SNR range, se</w:t>
      </w:r>
      <w:r w:rsidRPr="00681F48">
        <w:rPr>
          <w:rFonts w:hint="eastAsia"/>
          <w:lang w:val="en-US"/>
        </w:rPr>
        <w:t>r</w:t>
      </w:r>
      <w:r w:rsidRPr="00681F48">
        <w:rPr>
          <w:lang w:val="en-US"/>
        </w:rPr>
        <w:t>ving cell signal is far strongest than aggressor cell. Since non-colliding case is assumed in this case, aggressor cell’s CRS is colliding with the serving cell’s data. For aggressor cell’s channel estimation, serving cell’s data are interference. Hence, strongest serving cell signal will deteriorate the aggressor cell’s channel estimation. As a result, CRS-IC will bring performance loss in high SNR region</w:t>
      </w:r>
      <w:r>
        <w:rPr>
          <w:rFonts w:hint="eastAsia"/>
          <w:lang w:val="en-US"/>
        </w:rPr>
        <w:t xml:space="preserve"> if CRS-IC is not properly implemented</w:t>
      </w:r>
      <w:r w:rsidRPr="00681F48">
        <w:rPr>
          <w:lang w:val="en-US"/>
        </w:rPr>
        <w:t>.</w:t>
      </w:r>
      <w:r>
        <w:rPr>
          <w:rFonts w:hint="eastAsia"/>
          <w:lang w:val="en-US"/>
        </w:rPr>
        <w:t xml:space="preserve"> To avoid this problem, </w:t>
      </w:r>
      <w:proofErr w:type="spellStart"/>
      <w:r>
        <w:rPr>
          <w:rFonts w:hint="eastAsia"/>
          <w:lang w:val="en-US"/>
        </w:rPr>
        <w:t>FeICIC</w:t>
      </w:r>
      <w:proofErr w:type="spellEnd"/>
      <w:r>
        <w:rPr>
          <w:rFonts w:hint="eastAsia"/>
          <w:lang w:val="en-US"/>
        </w:rPr>
        <w:t xml:space="preserve"> define </w:t>
      </w:r>
      <w:r>
        <w:rPr>
          <w:lang w:val="en-US"/>
        </w:rPr>
        <w:t>the</w:t>
      </w:r>
      <w:r>
        <w:rPr>
          <w:rFonts w:hint="eastAsia"/>
          <w:lang w:val="en-US"/>
        </w:rPr>
        <w:t xml:space="preserve"> robustness test to avoid such </w:t>
      </w:r>
      <w:r>
        <w:rPr>
          <w:lang w:val="en-US"/>
        </w:rPr>
        <w:t>problem</w:t>
      </w:r>
      <w:r>
        <w:rPr>
          <w:rFonts w:hint="eastAsia"/>
          <w:lang w:val="en-US"/>
        </w:rPr>
        <w:t xml:space="preserve">. This problem would </w:t>
      </w:r>
      <w:r>
        <w:rPr>
          <w:lang w:val="en-US"/>
        </w:rPr>
        <w:t>become</w:t>
      </w:r>
      <w:r>
        <w:rPr>
          <w:rFonts w:hint="eastAsia"/>
          <w:lang w:val="en-US"/>
        </w:rPr>
        <w:t xml:space="preserve"> more challenge for homogeneous scenarios. </w:t>
      </w:r>
    </w:p>
    <w:p w:rsidR="00317951" w:rsidRDefault="00317951" w:rsidP="00317951">
      <w:pPr>
        <w:pStyle w:val="BodyText"/>
        <w:keepNext/>
        <w:jc w:val="center"/>
      </w:pPr>
      <w:r>
        <w:rPr>
          <w:rFonts w:cs="Arial"/>
          <w:noProof/>
          <w:color w:val="0000FF"/>
          <w:lang w:val="en-US"/>
        </w:rPr>
        <w:drawing>
          <wp:inline distT="0" distB="0" distL="0" distR="0" wp14:anchorId="56B9D627" wp14:editId="3259763A">
            <wp:extent cx="4629150" cy="2818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9150" cy="2818165"/>
                    </a:xfrm>
                    <a:prstGeom prst="rect">
                      <a:avLst/>
                    </a:prstGeom>
                    <a:noFill/>
                    <a:ln>
                      <a:noFill/>
                    </a:ln>
                  </pic:spPr>
                </pic:pic>
              </a:graphicData>
            </a:graphic>
          </wp:inline>
        </w:drawing>
      </w:r>
    </w:p>
    <w:p w:rsidR="00317951" w:rsidRDefault="00317951" w:rsidP="00317951">
      <w:pPr>
        <w:pStyle w:val="Caption"/>
        <w:ind w:left="1440" w:hanging="1440"/>
      </w:pPr>
      <w:bookmarkStart w:id="12" w:name="_Ref335220777"/>
      <w:r>
        <w:t xml:space="preserve">Figure </w:t>
      </w:r>
      <w:r>
        <w:fldChar w:fldCharType="begin"/>
      </w:r>
      <w:r>
        <w:instrText xml:space="preserve"> SEQ Figure \* ARABIC </w:instrText>
      </w:r>
      <w:r>
        <w:fldChar w:fldCharType="separate"/>
      </w:r>
      <w:r w:rsidR="00EC3994">
        <w:rPr>
          <w:noProof/>
        </w:rPr>
        <w:t>5</w:t>
      </w:r>
      <w:r>
        <w:fldChar w:fldCharType="end"/>
      </w:r>
      <w:bookmarkEnd w:id="12"/>
      <w:r>
        <w:rPr>
          <w:rFonts w:hint="eastAsia"/>
        </w:rPr>
        <w:t xml:space="preserve">: </w:t>
      </w:r>
      <w:r>
        <w:t>Throughput comparison with CRS-IC cancelling 0/1/2 aggressor cells</w:t>
      </w:r>
      <w:r>
        <w:rPr>
          <w:rFonts w:hint="eastAsia"/>
        </w:rPr>
        <w:t xml:space="preserve"> for INR=9 dB and INR=1 dB</w:t>
      </w:r>
    </w:p>
    <w:p w:rsidR="00317951" w:rsidRDefault="00317951" w:rsidP="00317951">
      <w:pPr>
        <w:keepNext/>
        <w:jc w:val="center"/>
      </w:pPr>
      <w:r>
        <w:rPr>
          <w:rFonts w:ascii="Arial" w:hAnsi="Arial" w:cs="Arial"/>
          <w:noProof/>
          <w:color w:val="0000FF"/>
          <w:lang w:val="en-US"/>
        </w:rPr>
        <w:lastRenderedPageBreak/>
        <w:drawing>
          <wp:inline distT="0" distB="0" distL="0" distR="0" wp14:anchorId="2D1963AA" wp14:editId="42114D5F">
            <wp:extent cx="5153025"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53025" cy="3124200"/>
                    </a:xfrm>
                    <a:prstGeom prst="rect">
                      <a:avLst/>
                    </a:prstGeom>
                    <a:noFill/>
                    <a:ln>
                      <a:noFill/>
                    </a:ln>
                  </pic:spPr>
                </pic:pic>
              </a:graphicData>
            </a:graphic>
          </wp:inline>
        </w:drawing>
      </w:r>
    </w:p>
    <w:p w:rsidR="00317951" w:rsidRDefault="00317951" w:rsidP="00317951">
      <w:pPr>
        <w:pStyle w:val="Caption"/>
      </w:pPr>
      <w:r>
        <w:t xml:space="preserve">Figure </w:t>
      </w:r>
      <w:r>
        <w:fldChar w:fldCharType="begin"/>
      </w:r>
      <w:r>
        <w:instrText xml:space="preserve"> SEQ Figure \* ARABIC </w:instrText>
      </w:r>
      <w:r>
        <w:fldChar w:fldCharType="separate"/>
      </w:r>
      <w:r w:rsidR="00EC3994">
        <w:rPr>
          <w:noProof/>
        </w:rPr>
        <w:t>6</w:t>
      </w:r>
      <w:r>
        <w:fldChar w:fldCharType="end"/>
      </w:r>
      <w:r>
        <w:rPr>
          <w:rFonts w:hint="eastAsia"/>
        </w:rPr>
        <w:t xml:space="preserve">: </w:t>
      </w:r>
      <w:r>
        <w:t xml:space="preserve">Throughput comparison with CRS-IC cancelling 0/1/2 aggressor cells </w:t>
      </w:r>
      <w:r>
        <w:rPr>
          <w:rFonts w:hint="eastAsia"/>
        </w:rPr>
        <w:t>INR=11 dB and INR=-2 dB</w:t>
      </w:r>
    </w:p>
    <w:p w:rsidR="00317951" w:rsidRDefault="00065DE2" w:rsidP="00065DE2">
      <w:pPr>
        <w:pStyle w:val="Heading1"/>
        <w:numPr>
          <w:ilvl w:val="0"/>
          <w:numId w:val="0"/>
        </w:numPr>
        <w:ind w:left="432" w:hanging="432"/>
      </w:pPr>
      <w:r>
        <w:rPr>
          <w:rFonts w:hint="eastAsia"/>
        </w:rPr>
        <w:t>Appendix C</w:t>
      </w:r>
    </w:p>
    <w:p w:rsidR="00065DE2" w:rsidRPr="00E51012" w:rsidRDefault="00E51012" w:rsidP="00E51012">
      <w:pPr>
        <w:pStyle w:val="Heading1"/>
        <w:numPr>
          <w:ilvl w:val="0"/>
          <w:numId w:val="0"/>
        </w:numPr>
        <w:ind w:left="432" w:hanging="432"/>
        <w:rPr>
          <w:lang w:val="en-US"/>
        </w:rPr>
      </w:pPr>
      <w:r w:rsidRPr="00E51012">
        <w:rPr>
          <w:rFonts w:hint="eastAsia"/>
          <w:lang w:val="en-US"/>
        </w:rPr>
        <w:t>Performance for TM9</w:t>
      </w:r>
    </w:p>
    <w:p w:rsidR="0088744B" w:rsidRDefault="00E51012" w:rsidP="0088744B">
      <w:pPr>
        <w:keepNext/>
        <w:jc w:val="center"/>
      </w:pPr>
      <w:r>
        <w:rPr>
          <w:noProof/>
          <w:lang w:val="en-US"/>
        </w:rPr>
        <w:drawing>
          <wp:inline distT="0" distB="0" distL="0" distR="0" wp14:anchorId="082DB0B5" wp14:editId="5BE0D67C">
            <wp:extent cx="4876800" cy="3600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6800" cy="3600450"/>
                    </a:xfrm>
                    <a:prstGeom prst="rect">
                      <a:avLst/>
                    </a:prstGeom>
                    <a:noFill/>
                    <a:ln>
                      <a:noFill/>
                    </a:ln>
                  </pic:spPr>
                </pic:pic>
              </a:graphicData>
            </a:graphic>
          </wp:inline>
        </w:drawing>
      </w:r>
    </w:p>
    <w:p w:rsidR="0088744B" w:rsidRDefault="0088744B" w:rsidP="00197282">
      <w:pPr>
        <w:pStyle w:val="Caption"/>
        <w:rPr>
          <w:rFonts w:hint="eastAsia"/>
        </w:rPr>
      </w:pPr>
      <w:r>
        <w:t xml:space="preserve">Figure </w:t>
      </w:r>
      <w:r>
        <w:fldChar w:fldCharType="begin"/>
      </w:r>
      <w:r>
        <w:instrText xml:space="preserve"> SEQ Figure \* ARABIC </w:instrText>
      </w:r>
      <w:r>
        <w:fldChar w:fldCharType="separate"/>
      </w:r>
      <w:r w:rsidR="00EC3994">
        <w:rPr>
          <w:noProof/>
        </w:rPr>
        <w:t>7</w:t>
      </w:r>
      <w:r>
        <w:fldChar w:fldCharType="end"/>
      </w:r>
      <w:r>
        <w:rPr>
          <w:rFonts w:hint="eastAsia"/>
        </w:rPr>
        <w:t>: MCS=14</w:t>
      </w:r>
      <w:r w:rsidR="005F29FB">
        <w:rPr>
          <w:rFonts w:hint="eastAsia"/>
        </w:rPr>
        <w:t xml:space="preserve"> (FDD)</w:t>
      </w:r>
    </w:p>
    <w:p w:rsidR="005D7157" w:rsidRDefault="005D7157" w:rsidP="005D7157">
      <w:pPr>
        <w:keepNext/>
        <w:jc w:val="center"/>
      </w:pPr>
      <w:r>
        <w:rPr>
          <w:noProof/>
          <w:lang w:val="en-US"/>
        </w:rPr>
        <w:lastRenderedPageBreak/>
        <w:drawing>
          <wp:inline distT="0" distB="0" distL="0" distR="0" wp14:anchorId="200F5025" wp14:editId="06825032">
            <wp:extent cx="5105400" cy="3655894"/>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7126" cy="3657130"/>
                    </a:xfrm>
                    <a:prstGeom prst="rect">
                      <a:avLst/>
                    </a:prstGeom>
                    <a:noFill/>
                    <a:ln>
                      <a:noFill/>
                    </a:ln>
                  </pic:spPr>
                </pic:pic>
              </a:graphicData>
            </a:graphic>
          </wp:inline>
        </w:drawing>
      </w:r>
    </w:p>
    <w:p w:rsidR="005D7157" w:rsidRPr="005D7157" w:rsidRDefault="005D7157" w:rsidP="005D7157">
      <w:pPr>
        <w:pStyle w:val="Caption"/>
      </w:pPr>
      <w:r>
        <w:t xml:space="preserve">Figure </w:t>
      </w:r>
      <w:r>
        <w:fldChar w:fldCharType="begin"/>
      </w:r>
      <w:r>
        <w:instrText xml:space="preserve"> SEQ Figure \* ARABIC </w:instrText>
      </w:r>
      <w:r>
        <w:fldChar w:fldCharType="separate"/>
      </w:r>
      <w:r w:rsidR="00EC3994">
        <w:rPr>
          <w:noProof/>
        </w:rPr>
        <w:t>8</w:t>
      </w:r>
      <w:r>
        <w:fldChar w:fldCharType="end"/>
      </w:r>
      <w:r>
        <w:rPr>
          <w:rFonts w:hint="eastAsia"/>
        </w:rPr>
        <w:t>: MCS=14 (TDD)</w:t>
      </w:r>
    </w:p>
    <w:p w:rsidR="00E51012" w:rsidRDefault="00E51012" w:rsidP="00E51012">
      <w:pPr>
        <w:pStyle w:val="Heading1"/>
        <w:numPr>
          <w:ilvl w:val="0"/>
          <w:numId w:val="0"/>
        </w:numPr>
        <w:ind w:left="432" w:hanging="432"/>
        <w:rPr>
          <w:lang w:val="en-US"/>
        </w:rPr>
      </w:pPr>
      <w:r>
        <w:rPr>
          <w:rFonts w:hint="eastAsia"/>
          <w:lang w:val="en-US"/>
        </w:rPr>
        <w:t>Performance for TM4</w:t>
      </w:r>
    </w:p>
    <w:p w:rsidR="0088744B" w:rsidRDefault="00197282" w:rsidP="0088744B">
      <w:pPr>
        <w:keepNext/>
        <w:jc w:val="center"/>
      </w:pPr>
      <w:r>
        <w:rPr>
          <w:noProof/>
          <w:lang w:val="en-US"/>
        </w:rPr>
        <w:drawing>
          <wp:inline distT="0" distB="0" distL="0" distR="0" wp14:anchorId="2704637C" wp14:editId="6E6966A2">
            <wp:extent cx="5137337" cy="3790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45540" cy="3797003"/>
                    </a:xfrm>
                    <a:prstGeom prst="rect">
                      <a:avLst/>
                    </a:prstGeom>
                    <a:noFill/>
                    <a:ln>
                      <a:noFill/>
                    </a:ln>
                  </pic:spPr>
                </pic:pic>
              </a:graphicData>
            </a:graphic>
          </wp:inline>
        </w:drawing>
      </w:r>
    </w:p>
    <w:p w:rsidR="0088744B" w:rsidRDefault="0088744B" w:rsidP="0088744B">
      <w:pPr>
        <w:pStyle w:val="Caption"/>
        <w:rPr>
          <w:lang w:val="en-US"/>
        </w:rPr>
      </w:pPr>
      <w:r>
        <w:t xml:space="preserve">Figure </w:t>
      </w:r>
      <w:r>
        <w:fldChar w:fldCharType="begin"/>
      </w:r>
      <w:r>
        <w:instrText xml:space="preserve"> SEQ Figure \* ARABIC </w:instrText>
      </w:r>
      <w:r>
        <w:fldChar w:fldCharType="separate"/>
      </w:r>
      <w:r w:rsidR="00EC3994">
        <w:rPr>
          <w:noProof/>
        </w:rPr>
        <w:t>9</w:t>
      </w:r>
      <w:r>
        <w:fldChar w:fldCharType="end"/>
      </w:r>
      <w:r>
        <w:rPr>
          <w:rFonts w:hint="eastAsia"/>
        </w:rPr>
        <w:t>: MCS=14</w:t>
      </w:r>
      <w:r w:rsidR="00AA7D5D">
        <w:rPr>
          <w:rFonts w:hint="eastAsia"/>
        </w:rPr>
        <w:t xml:space="preserve"> (FDD)</w:t>
      </w:r>
    </w:p>
    <w:p w:rsidR="0088744B" w:rsidRDefault="00197282" w:rsidP="0088744B">
      <w:pPr>
        <w:keepNext/>
        <w:jc w:val="center"/>
      </w:pPr>
      <w:r>
        <w:rPr>
          <w:noProof/>
          <w:lang w:val="en-US"/>
        </w:rPr>
        <w:lastRenderedPageBreak/>
        <w:drawing>
          <wp:inline distT="0" distB="0" distL="0" distR="0" wp14:anchorId="5C9345D8" wp14:editId="18EB4603">
            <wp:extent cx="4943720" cy="3648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45681" cy="3649522"/>
                    </a:xfrm>
                    <a:prstGeom prst="rect">
                      <a:avLst/>
                    </a:prstGeom>
                    <a:noFill/>
                    <a:ln>
                      <a:noFill/>
                    </a:ln>
                  </pic:spPr>
                </pic:pic>
              </a:graphicData>
            </a:graphic>
          </wp:inline>
        </w:drawing>
      </w:r>
    </w:p>
    <w:p w:rsidR="0088744B" w:rsidRDefault="0088744B" w:rsidP="0088744B">
      <w:pPr>
        <w:pStyle w:val="Caption"/>
        <w:rPr>
          <w:lang w:val="en-US"/>
        </w:rPr>
      </w:pPr>
      <w:r>
        <w:t xml:space="preserve">Figure </w:t>
      </w:r>
      <w:r>
        <w:fldChar w:fldCharType="begin"/>
      </w:r>
      <w:r>
        <w:instrText xml:space="preserve"> SEQ Figure \* ARABIC </w:instrText>
      </w:r>
      <w:r>
        <w:fldChar w:fldCharType="separate"/>
      </w:r>
      <w:r w:rsidR="00EC3994">
        <w:rPr>
          <w:noProof/>
        </w:rPr>
        <w:t>10</w:t>
      </w:r>
      <w:r>
        <w:fldChar w:fldCharType="end"/>
      </w:r>
      <w:r>
        <w:rPr>
          <w:rFonts w:hint="eastAsia"/>
        </w:rPr>
        <w:t>: MCS=16</w:t>
      </w:r>
      <w:r w:rsidR="00AA7D5D">
        <w:rPr>
          <w:rFonts w:hint="eastAsia"/>
        </w:rPr>
        <w:t xml:space="preserve"> (FDD)</w:t>
      </w:r>
    </w:p>
    <w:p w:rsidR="0088744B" w:rsidRDefault="00197282" w:rsidP="0088744B">
      <w:pPr>
        <w:jc w:val="center"/>
        <w:rPr>
          <w:lang w:val="en-US"/>
        </w:rPr>
      </w:pPr>
      <w:r>
        <w:rPr>
          <w:noProof/>
          <w:lang w:val="en-US"/>
        </w:rPr>
        <w:drawing>
          <wp:inline distT="0" distB="0" distL="0" distR="0" wp14:anchorId="14E9B310" wp14:editId="64873BB6">
            <wp:extent cx="4914900" cy="362680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16850" cy="3628247"/>
                    </a:xfrm>
                    <a:prstGeom prst="rect">
                      <a:avLst/>
                    </a:prstGeom>
                    <a:noFill/>
                    <a:ln>
                      <a:noFill/>
                    </a:ln>
                  </pic:spPr>
                </pic:pic>
              </a:graphicData>
            </a:graphic>
          </wp:inline>
        </w:drawing>
      </w:r>
      <w:bookmarkStart w:id="13" w:name="_GoBack"/>
      <w:bookmarkEnd w:id="13"/>
    </w:p>
    <w:p w:rsidR="0088744B" w:rsidRDefault="0088744B" w:rsidP="0088744B">
      <w:pPr>
        <w:pStyle w:val="Caption"/>
        <w:rPr>
          <w:rFonts w:hint="eastAsia"/>
        </w:rPr>
      </w:pPr>
      <w:r>
        <w:t xml:space="preserve">Figure </w:t>
      </w:r>
      <w:r>
        <w:fldChar w:fldCharType="begin"/>
      </w:r>
      <w:r>
        <w:instrText xml:space="preserve"> SEQ Figure \* ARABIC </w:instrText>
      </w:r>
      <w:r>
        <w:fldChar w:fldCharType="separate"/>
      </w:r>
      <w:r w:rsidR="00EC3994">
        <w:rPr>
          <w:noProof/>
        </w:rPr>
        <w:t>11</w:t>
      </w:r>
      <w:r>
        <w:fldChar w:fldCharType="end"/>
      </w:r>
      <w:r>
        <w:rPr>
          <w:rFonts w:hint="eastAsia"/>
        </w:rPr>
        <w:t>: MCS=18</w:t>
      </w:r>
      <w:r w:rsidR="00AA7D5D">
        <w:rPr>
          <w:rFonts w:hint="eastAsia"/>
        </w:rPr>
        <w:t xml:space="preserve"> (FDD)</w:t>
      </w:r>
    </w:p>
    <w:p w:rsidR="009A7834" w:rsidRDefault="009A7834" w:rsidP="009A7834">
      <w:pPr>
        <w:keepNext/>
      </w:pPr>
      <w:r>
        <w:rPr>
          <w:noProof/>
          <w:lang w:val="en-US"/>
        </w:rPr>
        <w:lastRenderedPageBreak/>
        <w:drawing>
          <wp:inline distT="0" distB="0" distL="0" distR="0" wp14:anchorId="4455B11A" wp14:editId="26780DEF">
            <wp:extent cx="5377015" cy="404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74638" cy="4046336"/>
                    </a:xfrm>
                    <a:prstGeom prst="rect">
                      <a:avLst/>
                    </a:prstGeom>
                    <a:noFill/>
                    <a:ln>
                      <a:noFill/>
                    </a:ln>
                  </pic:spPr>
                </pic:pic>
              </a:graphicData>
            </a:graphic>
          </wp:inline>
        </w:drawing>
      </w:r>
    </w:p>
    <w:p w:rsidR="009A7834" w:rsidRDefault="009A7834" w:rsidP="009A7834">
      <w:pPr>
        <w:pStyle w:val="Caption"/>
        <w:rPr>
          <w:rFonts w:hint="eastAsia"/>
        </w:rPr>
      </w:pPr>
      <w:r>
        <w:t xml:space="preserve">Figure </w:t>
      </w:r>
      <w:r>
        <w:fldChar w:fldCharType="begin"/>
      </w:r>
      <w:r>
        <w:instrText xml:space="preserve"> SEQ Figure \* ARABIC </w:instrText>
      </w:r>
      <w:r>
        <w:fldChar w:fldCharType="separate"/>
      </w:r>
      <w:r w:rsidR="00EC3994">
        <w:rPr>
          <w:noProof/>
        </w:rPr>
        <w:t>12</w:t>
      </w:r>
      <w:r>
        <w:fldChar w:fldCharType="end"/>
      </w:r>
      <w:r>
        <w:rPr>
          <w:rFonts w:hint="eastAsia"/>
        </w:rPr>
        <w:t>: MCS = 14 (TDD)</w:t>
      </w:r>
    </w:p>
    <w:p w:rsidR="009A7834" w:rsidRDefault="009A7834" w:rsidP="009A7834">
      <w:pPr>
        <w:keepNext/>
      </w:pPr>
      <w:r>
        <w:rPr>
          <w:noProof/>
          <w:lang w:val="en-US"/>
        </w:rPr>
        <w:drawing>
          <wp:inline distT="0" distB="0" distL="0" distR="0" wp14:anchorId="1E44D5E4" wp14:editId="51CE3EC7">
            <wp:extent cx="5511667" cy="40671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13853" cy="4068788"/>
                    </a:xfrm>
                    <a:prstGeom prst="rect">
                      <a:avLst/>
                    </a:prstGeom>
                    <a:noFill/>
                    <a:ln>
                      <a:noFill/>
                    </a:ln>
                  </pic:spPr>
                </pic:pic>
              </a:graphicData>
            </a:graphic>
          </wp:inline>
        </w:drawing>
      </w:r>
    </w:p>
    <w:p w:rsidR="009A7834" w:rsidRDefault="009A7834" w:rsidP="009A7834">
      <w:pPr>
        <w:pStyle w:val="Caption"/>
        <w:rPr>
          <w:rFonts w:hint="eastAsia"/>
        </w:rPr>
      </w:pPr>
      <w:r>
        <w:t xml:space="preserve">Figure </w:t>
      </w:r>
      <w:r>
        <w:fldChar w:fldCharType="begin"/>
      </w:r>
      <w:r>
        <w:instrText xml:space="preserve"> SEQ Figure \* ARABIC </w:instrText>
      </w:r>
      <w:r>
        <w:fldChar w:fldCharType="separate"/>
      </w:r>
      <w:r w:rsidR="00EC3994">
        <w:rPr>
          <w:noProof/>
        </w:rPr>
        <w:t>13</w:t>
      </w:r>
      <w:r>
        <w:fldChar w:fldCharType="end"/>
      </w:r>
      <w:r>
        <w:rPr>
          <w:rFonts w:hint="eastAsia"/>
        </w:rPr>
        <w:t>: MCS = 16 (TDD)</w:t>
      </w:r>
    </w:p>
    <w:p w:rsidR="009A7834" w:rsidRDefault="009A7834" w:rsidP="009A7834">
      <w:pPr>
        <w:keepNext/>
      </w:pPr>
      <w:r>
        <w:rPr>
          <w:noProof/>
          <w:lang w:val="en-US"/>
        </w:rPr>
        <w:lastRenderedPageBreak/>
        <w:drawing>
          <wp:inline distT="0" distB="0" distL="0" distR="0" wp14:anchorId="2B40F66F" wp14:editId="763ADCC8">
            <wp:extent cx="5163153" cy="3810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65202" cy="3811512"/>
                    </a:xfrm>
                    <a:prstGeom prst="rect">
                      <a:avLst/>
                    </a:prstGeom>
                    <a:noFill/>
                    <a:ln>
                      <a:noFill/>
                    </a:ln>
                  </pic:spPr>
                </pic:pic>
              </a:graphicData>
            </a:graphic>
          </wp:inline>
        </w:drawing>
      </w:r>
    </w:p>
    <w:p w:rsidR="009A7834" w:rsidRPr="009A7834" w:rsidRDefault="009A7834" w:rsidP="009A7834">
      <w:pPr>
        <w:pStyle w:val="Caption"/>
      </w:pPr>
      <w:r>
        <w:t xml:space="preserve">Figure </w:t>
      </w:r>
      <w:r>
        <w:fldChar w:fldCharType="begin"/>
      </w:r>
      <w:r>
        <w:instrText xml:space="preserve"> SEQ Figure \* ARABIC </w:instrText>
      </w:r>
      <w:r>
        <w:fldChar w:fldCharType="separate"/>
      </w:r>
      <w:r w:rsidR="00EC3994">
        <w:rPr>
          <w:noProof/>
        </w:rPr>
        <w:t>14</w:t>
      </w:r>
      <w:r>
        <w:fldChar w:fldCharType="end"/>
      </w:r>
      <w:r>
        <w:rPr>
          <w:rFonts w:hint="eastAsia"/>
        </w:rPr>
        <w:t>: MCS = 18 (TDD)</w:t>
      </w:r>
    </w:p>
    <w:p w:rsidR="002026BF" w:rsidRDefault="002026BF" w:rsidP="002026BF">
      <w:pPr>
        <w:pStyle w:val="Heading1"/>
        <w:numPr>
          <w:ilvl w:val="0"/>
          <w:numId w:val="0"/>
        </w:numPr>
        <w:ind w:left="432" w:hanging="432"/>
        <w:rPr>
          <w:lang w:val="en-US"/>
        </w:rPr>
      </w:pPr>
      <w:r>
        <w:rPr>
          <w:rFonts w:hint="eastAsia"/>
          <w:lang w:val="en-US"/>
        </w:rPr>
        <w:t>Reference</w:t>
      </w:r>
    </w:p>
    <w:p w:rsidR="003562DF" w:rsidRPr="00D80564" w:rsidRDefault="003562DF" w:rsidP="003562DF">
      <w:pPr>
        <w:pStyle w:val="ListParagraph"/>
        <w:numPr>
          <w:ilvl w:val="0"/>
          <w:numId w:val="18"/>
        </w:numPr>
        <w:ind w:firstLineChars="0"/>
        <w:rPr>
          <w:lang w:val="en-US"/>
        </w:rPr>
      </w:pPr>
      <w:bookmarkStart w:id="14" w:name="_Ref419641135"/>
      <w:r w:rsidRPr="003562DF">
        <w:rPr>
          <w:lang w:val="en-US"/>
        </w:rPr>
        <w:t>R4-152399</w:t>
      </w:r>
      <w:r>
        <w:rPr>
          <w:rFonts w:hint="eastAsia"/>
          <w:lang w:val="en-US"/>
        </w:rPr>
        <w:t xml:space="preserve">, </w:t>
      </w:r>
      <w:r w:rsidRPr="003562DF">
        <w:t>WF on CRS-IM PDSCH demodulation non-TM10</w:t>
      </w:r>
      <w:r>
        <w:rPr>
          <w:rFonts w:hint="eastAsia"/>
        </w:rPr>
        <w:t>, Ericsson, Apr. 2015.</w:t>
      </w:r>
      <w:bookmarkEnd w:id="14"/>
      <w:r>
        <w:rPr>
          <w:rFonts w:hint="eastAsia"/>
        </w:rPr>
        <w:t xml:space="preserve"> </w:t>
      </w:r>
    </w:p>
    <w:p w:rsidR="00D80564" w:rsidRDefault="00D80564" w:rsidP="00D80564">
      <w:pPr>
        <w:pStyle w:val="ListParagraph"/>
        <w:numPr>
          <w:ilvl w:val="0"/>
          <w:numId w:val="18"/>
        </w:numPr>
        <w:ind w:firstLineChars="0"/>
        <w:rPr>
          <w:lang w:val="en-US"/>
        </w:rPr>
      </w:pPr>
      <w:bookmarkStart w:id="15" w:name="_Ref419709182"/>
      <w:r w:rsidRPr="00D80564">
        <w:rPr>
          <w:lang w:val="en-US"/>
        </w:rPr>
        <w:t>R4-152352</w:t>
      </w:r>
      <w:r>
        <w:rPr>
          <w:rFonts w:hint="eastAsia"/>
          <w:lang w:val="en-US"/>
        </w:rPr>
        <w:t xml:space="preserve">, </w:t>
      </w:r>
      <w:r w:rsidRPr="00D80564">
        <w:rPr>
          <w:lang w:val="en-US"/>
        </w:rPr>
        <w:t>Discussion on the control channel test for CRS-IM</w:t>
      </w:r>
      <w:r>
        <w:rPr>
          <w:rFonts w:hint="eastAsia"/>
          <w:lang w:val="en-US"/>
        </w:rPr>
        <w:t>, Ericsson, Apr. 2015.</w:t>
      </w:r>
      <w:bookmarkEnd w:id="15"/>
      <w:r>
        <w:rPr>
          <w:rFonts w:hint="eastAsia"/>
          <w:lang w:val="en-US"/>
        </w:rPr>
        <w:t xml:space="preserve"> </w:t>
      </w:r>
    </w:p>
    <w:p w:rsidR="00613E3C" w:rsidRDefault="00613E3C" w:rsidP="00613E3C">
      <w:pPr>
        <w:pStyle w:val="ListParagraph"/>
        <w:numPr>
          <w:ilvl w:val="0"/>
          <w:numId w:val="18"/>
        </w:numPr>
        <w:ind w:firstLineChars="0"/>
        <w:rPr>
          <w:lang w:val="en-US"/>
        </w:rPr>
      </w:pPr>
      <w:bookmarkStart w:id="16" w:name="_Ref419709926"/>
      <w:r w:rsidRPr="00613E3C">
        <w:rPr>
          <w:lang w:val="en-US"/>
        </w:rPr>
        <w:t>R4-151581</w:t>
      </w:r>
      <w:r>
        <w:rPr>
          <w:rFonts w:hint="eastAsia"/>
          <w:lang w:val="en-US"/>
        </w:rPr>
        <w:t xml:space="preserve">, </w:t>
      </w:r>
      <w:r w:rsidRPr="00613E3C">
        <w:rPr>
          <w:lang w:val="en-US"/>
        </w:rPr>
        <w:t>CRS-IM demodulation test framework for non-TM10 TMs</w:t>
      </w:r>
      <w:r>
        <w:rPr>
          <w:rFonts w:hint="eastAsia"/>
          <w:lang w:val="en-US"/>
        </w:rPr>
        <w:t>, Apr. 2015</w:t>
      </w:r>
      <w:bookmarkEnd w:id="16"/>
    </w:p>
    <w:p w:rsidR="000748A7" w:rsidRDefault="000748A7" w:rsidP="00613E3C">
      <w:pPr>
        <w:pStyle w:val="ListParagraph"/>
        <w:numPr>
          <w:ilvl w:val="0"/>
          <w:numId w:val="18"/>
        </w:numPr>
        <w:ind w:firstLineChars="0"/>
        <w:rPr>
          <w:lang w:val="en-US"/>
        </w:rPr>
      </w:pPr>
      <w:bookmarkStart w:id="17" w:name="_Ref431550462"/>
      <w:r w:rsidRPr="000748A7">
        <w:rPr>
          <w:lang w:val="en-US"/>
        </w:rPr>
        <w:t>R4-155191</w:t>
      </w:r>
      <w:r w:rsidRPr="000748A7">
        <w:rPr>
          <w:rFonts w:hint="eastAsia"/>
          <w:lang w:val="en-US"/>
        </w:rPr>
        <w:t>, WF</w:t>
      </w:r>
      <w:r w:rsidRPr="000748A7">
        <w:rPr>
          <w:lang w:val="en-US"/>
        </w:rPr>
        <w:t xml:space="preserve"> on CRS-IM demodulation v10 (clean)</w:t>
      </w:r>
      <w:r w:rsidRPr="000748A7">
        <w:rPr>
          <w:rFonts w:hint="eastAsia"/>
          <w:lang w:val="en-US"/>
        </w:rPr>
        <w:t>, Ericsson, ZTE, August 2015</w:t>
      </w:r>
      <w:bookmarkEnd w:id="17"/>
    </w:p>
    <w:p w:rsidR="00DF032E" w:rsidRDefault="00DF032E" w:rsidP="00DF032E">
      <w:pPr>
        <w:pStyle w:val="ListParagraph"/>
        <w:numPr>
          <w:ilvl w:val="0"/>
          <w:numId w:val="18"/>
        </w:numPr>
        <w:ind w:firstLineChars="0"/>
        <w:rPr>
          <w:rFonts w:hint="eastAsia"/>
          <w:lang w:val="en-US"/>
        </w:rPr>
      </w:pPr>
      <w:bookmarkStart w:id="18" w:name="_Ref431567773"/>
      <w:r w:rsidRPr="00DF032E">
        <w:rPr>
          <w:lang w:val="en-US"/>
        </w:rPr>
        <w:t>R4-154098</w:t>
      </w:r>
      <w:r>
        <w:rPr>
          <w:rFonts w:hint="eastAsia"/>
          <w:lang w:val="en-US"/>
        </w:rPr>
        <w:t xml:space="preserve">, </w:t>
      </w:r>
      <w:r w:rsidRPr="00DF032E">
        <w:rPr>
          <w:lang w:val="en-US"/>
        </w:rPr>
        <w:t>Test configuration for CRS-IM with non-TM10 TMs</w:t>
      </w:r>
      <w:r>
        <w:rPr>
          <w:rFonts w:hint="eastAsia"/>
          <w:lang w:val="en-US"/>
        </w:rPr>
        <w:t xml:space="preserve">, </w:t>
      </w:r>
      <w:r w:rsidRPr="00DF032E">
        <w:rPr>
          <w:lang w:val="en-US"/>
        </w:rPr>
        <w:t>Qualcomm Incorporated</w:t>
      </w:r>
      <w:r>
        <w:rPr>
          <w:rFonts w:hint="eastAsia"/>
          <w:lang w:val="en-US"/>
        </w:rPr>
        <w:t>, Aug. 2015</w:t>
      </w:r>
      <w:bookmarkEnd w:id="18"/>
    </w:p>
    <w:p w:rsidR="000F4159" w:rsidRDefault="000F4159" w:rsidP="000F4159">
      <w:pPr>
        <w:pStyle w:val="ListParagraph"/>
        <w:numPr>
          <w:ilvl w:val="0"/>
          <w:numId w:val="18"/>
        </w:numPr>
        <w:ind w:firstLineChars="0"/>
        <w:rPr>
          <w:lang w:val="en-US"/>
        </w:rPr>
      </w:pPr>
      <w:bookmarkStart w:id="19" w:name="_Ref434851897"/>
      <w:r w:rsidRPr="000F4159">
        <w:rPr>
          <w:lang w:val="en-US"/>
        </w:rPr>
        <w:t>R4-157299</w:t>
      </w:r>
      <w:r>
        <w:rPr>
          <w:rFonts w:hint="eastAsia"/>
          <w:lang w:val="en-US"/>
        </w:rPr>
        <w:t xml:space="preserve">, </w:t>
      </w:r>
      <w:r w:rsidRPr="000F4159">
        <w:t>WF on robustness test in CRS-IM</w:t>
      </w:r>
      <w:r>
        <w:rPr>
          <w:rFonts w:hint="eastAsia"/>
        </w:rPr>
        <w:t xml:space="preserve">, </w:t>
      </w:r>
      <w:r w:rsidRPr="000F4159">
        <w:t>Ericsson, Nokia Networks, DoCoMo, Alcatel-Lucent, ZTE, CMCC, China Telecom, VZW</w:t>
      </w:r>
      <w:r>
        <w:rPr>
          <w:rFonts w:hint="eastAsia"/>
        </w:rPr>
        <w:t>, Oct. 2015.</w:t>
      </w:r>
      <w:bookmarkEnd w:id="19"/>
      <w:r>
        <w:rPr>
          <w:rFonts w:hint="eastAsia"/>
        </w:rPr>
        <w:t xml:space="preserve"> </w:t>
      </w:r>
    </w:p>
    <w:p w:rsidR="00A122DC" w:rsidRPr="000748A7" w:rsidRDefault="00A122DC" w:rsidP="00A122DC">
      <w:pPr>
        <w:pStyle w:val="ListParagraph"/>
        <w:ind w:left="420" w:firstLineChars="0" w:firstLine="0"/>
        <w:rPr>
          <w:lang w:val="en-US"/>
        </w:rPr>
      </w:pPr>
    </w:p>
    <w:sectPr w:rsidR="00A122DC" w:rsidRPr="000748A7">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F61" w:rsidRDefault="000C7F61">
      <w:r>
        <w:separator/>
      </w:r>
    </w:p>
  </w:endnote>
  <w:endnote w:type="continuationSeparator" w:id="0">
    <w:p w:rsidR="000C7F61" w:rsidRDefault="000C7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616" w:rsidRDefault="00013616"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3994">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3994">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F61" w:rsidRDefault="000C7F61">
      <w:r>
        <w:separator/>
      </w:r>
    </w:p>
  </w:footnote>
  <w:footnote w:type="continuationSeparator" w:id="0">
    <w:p w:rsidR="000C7F61" w:rsidRDefault="000C7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616" w:rsidRDefault="000136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D44D25"/>
    <w:multiLevelType w:val="hybridMultilevel"/>
    <w:tmpl w:val="8C4E34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D461B13"/>
    <w:multiLevelType w:val="hybridMultilevel"/>
    <w:tmpl w:val="D042F06E"/>
    <w:lvl w:ilvl="0" w:tplc="40A20B66">
      <w:start w:val="1"/>
      <w:numFmt w:val="bullet"/>
      <w:lvlText w:val="•"/>
      <w:lvlJc w:val="left"/>
      <w:pPr>
        <w:tabs>
          <w:tab w:val="num" w:pos="720"/>
        </w:tabs>
        <w:ind w:left="720" w:hanging="360"/>
      </w:pPr>
      <w:rPr>
        <w:rFonts w:ascii="宋体" w:hAnsi="宋体" w:hint="default"/>
      </w:rPr>
    </w:lvl>
    <w:lvl w:ilvl="1" w:tplc="C520E312" w:tentative="1">
      <w:start w:val="1"/>
      <w:numFmt w:val="bullet"/>
      <w:lvlText w:val="•"/>
      <w:lvlJc w:val="left"/>
      <w:pPr>
        <w:tabs>
          <w:tab w:val="num" w:pos="1440"/>
        </w:tabs>
        <w:ind w:left="1440" w:hanging="360"/>
      </w:pPr>
      <w:rPr>
        <w:rFonts w:ascii="宋体" w:hAnsi="宋体" w:hint="default"/>
      </w:rPr>
    </w:lvl>
    <w:lvl w:ilvl="2" w:tplc="BEB0DC62" w:tentative="1">
      <w:start w:val="1"/>
      <w:numFmt w:val="bullet"/>
      <w:lvlText w:val="•"/>
      <w:lvlJc w:val="left"/>
      <w:pPr>
        <w:tabs>
          <w:tab w:val="num" w:pos="2160"/>
        </w:tabs>
        <w:ind w:left="2160" w:hanging="360"/>
      </w:pPr>
      <w:rPr>
        <w:rFonts w:ascii="宋体" w:hAnsi="宋体" w:hint="default"/>
      </w:rPr>
    </w:lvl>
    <w:lvl w:ilvl="3" w:tplc="5E32F954" w:tentative="1">
      <w:start w:val="1"/>
      <w:numFmt w:val="bullet"/>
      <w:lvlText w:val="•"/>
      <w:lvlJc w:val="left"/>
      <w:pPr>
        <w:tabs>
          <w:tab w:val="num" w:pos="2880"/>
        </w:tabs>
        <w:ind w:left="2880" w:hanging="360"/>
      </w:pPr>
      <w:rPr>
        <w:rFonts w:ascii="宋体" w:hAnsi="宋体" w:hint="default"/>
      </w:rPr>
    </w:lvl>
    <w:lvl w:ilvl="4" w:tplc="9ED84416" w:tentative="1">
      <w:start w:val="1"/>
      <w:numFmt w:val="bullet"/>
      <w:lvlText w:val="•"/>
      <w:lvlJc w:val="left"/>
      <w:pPr>
        <w:tabs>
          <w:tab w:val="num" w:pos="3600"/>
        </w:tabs>
        <w:ind w:left="3600" w:hanging="360"/>
      </w:pPr>
      <w:rPr>
        <w:rFonts w:ascii="宋体" w:hAnsi="宋体" w:hint="default"/>
      </w:rPr>
    </w:lvl>
    <w:lvl w:ilvl="5" w:tplc="4BB868A2" w:tentative="1">
      <w:start w:val="1"/>
      <w:numFmt w:val="bullet"/>
      <w:lvlText w:val="•"/>
      <w:lvlJc w:val="left"/>
      <w:pPr>
        <w:tabs>
          <w:tab w:val="num" w:pos="4320"/>
        </w:tabs>
        <w:ind w:left="4320" w:hanging="360"/>
      </w:pPr>
      <w:rPr>
        <w:rFonts w:ascii="宋体" w:hAnsi="宋体" w:hint="default"/>
      </w:rPr>
    </w:lvl>
    <w:lvl w:ilvl="6" w:tplc="A5703E5E" w:tentative="1">
      <w:start w:val="1"/>
      <w:numFmt w:val="bullet"/>
      <w:lvlText w:val="•"/>
      <w:lvlJc w:val="left"/>
      <w:pPr>
        <w:tabs>
          <w:tab w:val="num" w:pos="5040"/>
        </w:tabs>
        <w:ind w:left="5040" w:hanging="360"/>
      </w:pPr>
      <w:rPr>
        <w:rFonts w:ascii="宋体" w:hAnsi="宋体" w:hint="default"/>
      </w:rPr>
    </w:lvl>
    <w:lvl w:ilvl="7" w:tplc="19726FE2" w:tentative="1">
      <w:start w:val="1"/>
      <w:numFmt w:val="bullet"/>
      <w:lvlText w:val="•"/>
      <w:lvlJc w:val="left"/>
      <w:pPr>
        <w:tabs>
          <w:tab w:val="num" w:pos="5760"/>
        </w:tabs>
        <w:ind w:left="5760" w:hanging="360"/>
      </w:pPr>
      <w:rPr>
        <w:rFonts w:ascii="宋体" w:hAnsi="宋体" w:hint="default"/>
      </w:rPr>
    </w:lvl>
    <w:lvl w:ilvl="8" w:tplc="BF2CABEA" w:tentative="1">
      <w:start w:val="1"/>
      <w:numFmt w:val="bullet"/>
      <w:lvlText w:val="•"/>
      <w:lvlJc w:val="left"/>
      <w:pPr>
        <w:tabs>
          <w:tab w:val="num" w:pos="6480"/>
        </w:tabs>
        <w:ind w:left="6480" w:hanging="360"/>
      </w:pPr>
      <w:rPr>
        <w:rFonts w:ascii="宋体" w:hAnsi="宋体" w:hint="default"/>
      </w:rPr>
    </w:lvl>
  </w:abstractNum>
  <w:abstractNum w:abstractNumId="11">
    <w:nsid w:val="3AA05BF0"/>
    <w:multiLevelType w:val="hybridMultilevel"/>
    <w:tmpl w:val="AD22831C"/>
    <w:lvl w:ilvl="0" w:tplc="4364AC36">
      <w:start w:val="1"/>
      <w:numFmt w:val="bullet"/>
      <w:lvlText w:val="•"/>
      <w:lvlJc w:val="left"/>
      <w:pPr>
        <w:tabs>
          <w:tab w:val="num" w:pos="720"/>
        </w:tabs>
        <w:ind w:left="720" w:hanging="360"/>
      </w:pPr>
      <w:rPr>
        <w:rFonts w:ascii="宋体" w:hAnsi="宋体" w:hint="default"/>
      </w:rPr>
    </w:lvl>
    <w:lvl w:ilvl="1" w:tplc="29C852B8">
      <w:start w:val="3384"/>
      <w:numFmt w:val="bullet"/>
      <w:lvlText w:val="–"/>
      <w:lvlJc w:val="left"/>
      <w:pPr>
        <w:tabs>
          <w:tab w:val="num" w:pos="1440"/>
        </w:tabs>
        <w:ind w:left="1440" w:hanging="360"/>
      </w:pPr>
      <w:rPr>
        <w:rFonts w:ascii="宋体" w:hAnsi="宋体" w:hint="default"/>
      </w:rPr>
    </w:lvl>
    <w:lvl w:ilvl="2" w:tplc="B8006CB0">
      <w:start w:val="3384"/>
      <w:numFmt w:val="bullet"/>
      <w:lvlText w:val="•"/>
      <w:lvlJc w:val="left"/>
      <w:pPr>
        <w:tabs>
          <w:tab w:val="num" w:pos="2160"/>
        </w:tabs>
        <w:ind w:left="2160" w:hanging="360"/>
      </w:pPr>
      <w:rPr>
        <w:rFonts w:ascii="宋体" w:hAnsi="宋体" w:hint="default"/>
      </w:rPr>
    </w:lvl>
    <w:lvl w:ilvl="3" w:tplc="1C04145E" w:tentative="1">
      <w:start w:val="1"/>
      <w:numFmt w:val="bullet"/>
      <w:lvlText w:val="•"/>
      <w:lvlJc w:val="left"/>
      <w:pPr>
        <w:tabs>
          <w:tab w:val="num" w:pos="2880"/>
        </w:tabs>
        <w:ind w:left="2880" w:hanging="360"/>
      </w:pPr>
      <w:rPr>
        <w:rFonts w:ascii="宋体" w:hAnsi="宋体" w:hint="default"/>
      </w:rPr>
    </w:lvl>
    <w:lvl w:ilvl="4" w:tplc="A1E43A5C" w:tentative="1">
      <w:start w:val="1"/>
      <w:numFmt w:val="bullet"/>
      <w:lvlText w:val="•"/>
      <w:lvlJc w:val="left"/>
      <w:pPr>
        <w:tabs>
          <w:tab w:val="num" w:pos="3600"/>
        </w:tabs>
        <w:ind w:left="3600" w:hanging="360"/>
      </w:pPr>
      <w:rPr>
        <w:rFonts w:ascii="宋体" w:hAnsi="宋体" w:hint="default"/>
      </w:rPr>
    </w:lvl>
    <w:lvl w:ilvl="5" w:tplc="406849D6" w:tentative="1">
      <w:start w:val="1"/>
      <w:numFmt w:val="bullet"/>
      <w:lvlText w:val="•"/>
      <w:lvlJc w:val="left"/>
      <w:pPr>
        <w:tabs>
          <w:tab w:val="num" w:pos="4320"/>
        </w:tabs>
        <w:ind w:left="4320" w:hanging="360"/>
      </w:pPr>
      <w:rPr>
        <w:rFonts w:ascii="宋体" w:hAnsi="宋体" w:hint="default"/>
      </w:rPr>
    </w:lvl>
    <w:lvl w:ilvl="6" w:tplc="FE6AD9B8" w:tentative="1">
      <w:start w:val="1"/>
      <w:numFmt w:val="bullet"/>
      <w:lvlText w:val="•"/>
      <w:lvlJc w:val="left"/>
      <w:pPr>
        <w:tabs>
          <w:tab w:val="num" w:pos="5040"/>
        </w:tabs>
        <w:ind w:left="5040" w:hanging="360"/>
      </w:pPr>
      <w:rPr>
        <w:rFonts w:ascii="宋体" w:hAnsi="宋体" w:hint="default"/>
      </w:rPr>
    </w:lvl>
    <w:lvl w:ilvl="7" w:tplc="00004362" w:tentative="1">
      <w:start w:val="1"/>
      <w:numFmt w:val="bullet"/>
      <w:lvlText w:val="•"/>
      <w:lvlJc w:val="left"/>
      <w:pPr>
        <w:tabs>
          <w:tab w:val="num" w:pos="5760"/>
        </w:tabs>
        <w:ind w:left="5760" w:hanging="360"/>
      </w:pPr>
      <w:rPr>
        <w:rFonts w:ascii="宋体" w:hAnsi="宋体" w:hint="default"/>
      </w:rPr>
    </w:lvl>
    <w:lvl w:ilvl="8" w:tplc="7DB0489A" w:tentative="1">
      <w:start w:val="1"/>
      <w:numFmt w:val="bullet"/>
      <w:lvlText w:val="•"/>
      <w:lvlJc w:val="left"/>
      <w:pPr>
        <w:tabs>
          <w:tab w:val="num" w:pos="6480"/>
        </w:tabs>
        <w:ind w:left="6480" w:hanging="360"/>
      </w:pPr>
      <w:rPr>
        <w:rFonts w:ascii="宋体" w:hAnsi="宋体" w:hint="default"/>
      </w:rPr>
    </w:lvl>
  </w:abstractNum>
  <w:abstractNum w:abstractNumId="12">
    <w:nsid w:val="3D7455CA"/>
    <w:multiLevelType w:val="hybridMultilevel"/>
    <w:tmpl w:val="E72E80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02263F"/>
    <w:multiLevelType w:val="hybridMultilevel"/>
    <w:tmpl w:val="D92E54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112A64"/>
    <w:multiLevelType w:val="hybridMultilevel"/>
    <w:tmpl w:val="15DE3C64"/>
    <w:lvl w:ilvl="0" w:tplc="26DC0ED0">
      <w:start w:val="1"/>
      <w:numFmt w:val="bullet"/>
      <w:lvlText w:val="•"/>
      <w:lvlJc w:val="left"/>
      <w:pPr>
        <w:tabs>
          <w:tab w:val="num" w:pos="720"/>
        </w:tabs>
        <w:ind w:left="720" w:hanging="360"/>
      </w:pPr>
      <w:rPr>
        <w:rFonts w:ascii="宋体" w:hAnsi="宋体" w:hint="default"/>
      </w:rPr>
    </w:lvl>
    <w:lvl w:ilvl="1" w:tplc="A10A8BFA">
      <w:start w:val="1"/>
      <w:numFmt w:val="bullet"/>
      <w:lvlText w:val="•"/>
      <w:lvlJc w:val="left"/>
      <w:pPr>
        <w:tabs>
          <w:tab w:val="num" w:pos="1440"/>
        </w:tabs>
        <w:ind w:left="1440" w:hanging="360"/>
      </w:pPr>
      <w:rPr>
        <w:rFonts w:ascii="宋体" w:hAnsi="宋体" w:hint="default"/>
      </w:rPr>
    </w:lvl>
    <w:lvl w:ilvl="2" w:tplc="6DD2ADDE" w:tentative="1">
      <w:start w:val="1"/>
      <w:numFmt w:val="bullet"/>
      <w:lvlText w:val="•"/>
      <w:lvlJc w:val="left"/>
      <w:pPr>
        <w:tabs>
          <w:tab w:val="num" w:pos="2160"/>
        </w:tabs>
        <w:ind w:left="2160" w:hanging="360"/>
      </w:pPr>
      <w:rPr>
        <w:rFonts w:ascii="宋体" w:hAnsi="宋体" w:hint="default"/>
      </w:rPr>
    </w:lvl>
    <w:lvl w:ilvl="3" w:tplc="C0120C08" w:tentative="1">
      <w:start w:val="1"/>
      <w:numFmt w:val="bullet"/>
      <w:lvlText w:val="•"/>
      <w:lvlJc w:val="left"/>
      <w:pPr>
        <w:tabs>
          <w:tab w:val="num" w:pos="2880"/>
        </w:tabs>
        <w:ind w:left="2880" w:hanging="360"/>
      </w:pPr>
      <w:rPr>
        <w:rFonts w:ascii="宋体" w:hAnsi="宋体" w:hint="default"/>
      </w:rPr>
    </w:lvl>
    <w:lvl w:ilvl="4" w:tplc="CAE8B220" w:tentative="1">
      <w:start w:val="1"/>
      <w:numFmt w:val="bullet"/>
      <w:lvlText w:val="•"/>
      <w:lvlJc w:val="left"/>
      <w:pPr>
        <w:tabs>
          <w:tab w:val="num" w:pos="3600"/>
        </w:tabs>
        <w:ind w:left="3600" w:hanging="360"/>
      </w:pPr>
      <w:rPr>
        <w:rFonts w:ascii="宋体" w:hAnsi="宋体" w:hint="default"/>
      </w:rPr>
    </w:lvl>
    <w:lvl w:ilvl="5" w:tplc="F342E3E0" w:tentative="1">
      <w:start w:val="1"/>
      <w:numFmt w:val="bullet"/>
      <w:lvlText w:val="•"/>
      <w:lvlJc w:val="left"/>
      <w:pPr>
        <w:tabs>
          <w:tab w:val="num" w:pos="4320"/>
        </w:tabs>
        <w:ind w:left="4320" w:hanging="360"/>
      </w:pPr>
      <w:rPr>
        <w:rFonts w:ascii="宋体" w:hAnsi="宋体" w:hint="default"/>
      </w:rPr>
    </w:lvl>
    <w:lvl w:ilvl="6" w:tplc="B7DC1D8C" w:tentative="1">
      <w:start w:val="1"/>
      <w:numFmt w:val="bullet"/>
      <w:lvlText w:val="•"/>
      <w:lvlJc w:val="left"/>
      <w:pPr>
        <w:tabs>
          <w:tab w:val="num" w:pos="5040"/>
        </w:tabs>
        <w:ind w:left="5040" w:hanging="360"/>
      </w:pPr>
      <w:rPr>
        <w:rFonts w:ascii="宋体" w:hAnsi="宋体" w:hint="default"/>
      </w:rPr>
    </w:lvl>
    <w:lvl w:ilvl="7" w:tplc="030A195A" w:tentative="1">
      <w:start w:val="1"/>
      <w:numFmt w:val="bullet"/>
      <w:lvlText w:val="•"/>
      <w:lvlJc w:val="left"/>
      <w:pPr>
        <w:tabs>
          <w:tab w:val="num" w:pos="5760"/>
        </w:tabs>
        <w:ind w:left="5760" w:hanging="360"/>
      </w:pPr>
      <w:rPr>
        <w:rFonts w:ascii="宋体" w:hAnsi="宋体" w:hint="default"/>
      </w:rPr>
    </w:lvl>
    <w:lvl w:ilvl="8" w:tplc="057CB9FE" w:tentative="1">
      <w:start w:val="1"/>
      <w:numFmt w:val="bullet"/>
      <w:lvlText w:val="•"/>
      <w:lvlJc w:val="left"/>
      <w:pPr>
        <w:tabs>
          <w:tab w:val="num" w:pos="6480"/>
        </w:tabs>
        <w:ind w:left="6480" w:hanging="360"/>
      </w:pPr>
      <w:rPr>
        <w:rFonts w:ascii="宋体" w:hAnsi="宋体" w:hint="default"/>
      </w:rPr>
    </w:lvl>
  </w:abstractNum>
  <w:abstractNum w:abstractNumId="16">
    <w:nsid w:val="4EB11A6C"/>
    <w:multiLevelType w:val="hybridMultilevel"/>
    <w:tmpl w:val="D2964F20"/>
    <w:lvl w:ilvl="0" w:tplc="FB2AFDC2">
      <w:start w:val="1"/>
      <w:numFmt w:val="bullet"/>
      <w:lvlText w:val="•"/>
      <w:lvlJc w:val="left"/>
      <w:pPr>
        <w:tabs>
          <w:tab w:val="num" w:pos="720"/>
        </w:tabs>
        <w:ind w:left="720" w:hanging="360"/>
      </w:pPr>
      <w:rPr>
        <w:rFonts w:ascii="宋体" w:hAnsi="宋体" w:hint="default"/>
      </w:rPr>
    </w:lvl>
    <w:lvl w:ilvl="1" w:tplc="8B8E552C" w:tentative="1">
      <w:start w:val="1"/>
      <w:numFmt w:val="bullet"/>
      <w:lvlText w:val="•"/>
      <w:lvlJc w:val="left"/>
      <w:pPr>
        <w:tabs>
          <w:tab w:val="num" w:pos="1440"/>
        </w:tabs>
        <w:ind w:left="1440" w:hanging="360"/>
      </w:pPr>
      <w:rPr>
        <w:rFonts w:ascii="宋体" w:hAnsi="宋体" w:hint="default"/>
      </w:rPr>
    </w:lvl>
    <w:lvl w:ilvl="2" w:tplc="EF1A6570" w:tentative="1">
      <w:start w:val="1"/>
      <w:numFmt w:val="bullet"/>
      <w:lvlText w:val="•"/>
      <w:lvlJc w:val="left"/>
      <w:pPr>
        <w:tabs>
          <w:tab w:val="num" w:pos="2160"/>
        </w:tabs>
        <w:ind w:left="2160" w:hanging="360"/>
      </w:pPr>
      <w:rPr>
        <w:rFonts w:ascii="宋体" w:hAnsi="宋体" w:hint="default"/>
      </w:rPr>
    </w:lvl>
    <w:lvl w:ilvl="3" w:tplc="E9E82DFE" w:tentative="1">
      <w:start w:val="1"/>
      <w:numFmt w:val="bullet"/>
      <w:lvlText w:val="•"/>
      <w:lvlJc w:val="left"/>
      <w:pPr>
        <w:tabs>
          <w:tab w:val="num" w:pos="2880"/>
        </w:tabs>
        <w:ind w:left="2880" w:hanging="360"/>
      </w:pPr>
      <w:rPr>
        <w:rFonts w:ascii="宋体" w:hAnsi="宋体" w:hint="default"/>
      </w:rPr>
    </w:lvl>
    <w:lvl w:ilvl="4" w:tplc="EA36C1B2" w:tentative="1">
      <w:start w:val="1"/>
      <w:numFmt w:val="bullet"/>
      <w:lvlText w:val="•"/>
      <w:lvlJc w:val="left"/>
      <w:pPr>
        <w:tabs>
          <w:tab w:val="num" w:pos="3600"/>
        </w:tabs>
        <w:ind w:left="3600" w:hanging="360"/>
      </w:pPr>
      <w:rPr>
        <w:rFonts w:ascii="宋体" w:hAnsi="宋体" w:hint="default"/>
      </w:rPr>
    </w:lvl>
    <w:lvl w:ilvl="5" w:tplc="853A6D18" w:tentative="1">
      <w:start w:val="1"/>
      <w:numFmt w:val="bullet"/>
      <w:lvlText w:val="•"/>
      <w:lvlJc w:val="left"/>
      <w:pPr>
        <w:tabs>
          <w:tab w:val="num" w:pos="4320"/>
        </w:tabs>
        <w:ind w:left="4320" w:hanging="360"/>
      </w:pPr>
      <w:rPr>
        <w:rFonts w:ascii="宋体" w:hAnsi="宋体" w:hint="default"/>
      </w:rPr>
    </w:lvl>
    <w:lvl w:ilvl="6" w:tplc="B4189CAA" w:tentative="1">
      <w:start w:val="1"/>
      <w:numFmt w:val="bullet"/>
      <w:lvlText w:val="•"/>
      <w:lvlJc w:val="left"/>
      <w:pPr>
        <w:tabs>
          <w:tab w:val="num" w:pos="5040"/>
        </w:tabs>
        <w:ind w:left="5040" w:hanging="360"/>
      </w:pPr>
      <w:rPr>
        <w:rFonts w:ascii="宋体" w:hAnsi="宋体" w:hint="default"/>
      </w:rPr>
    </w:lvl>
    <w:lvl w:ilvl="7" w:tplc="9C423980" w:tentative="1">
      <w:start w:val="1"/>
      <w:numFmt w:val="bullet"/>
      <w:lvlText w:val="•"/>
      <w:lvlJc w:val="left"/>
      <w:pPr>
        <w:tabs>
          <w:tab w:val="num" w:pos="5760"/>
        </w:tabs>
        <w:ind w:left="5760" w:hanging="360"/>
      </w:pPr>
      <w:rPr>
        <w:rFonts w:ascii="宋体" w:hAnsi="宋体" w:hint="default"/>
      </w:rPr>
    </w:lvl>
    <w:lvl w:ilvl="8" w:tplc="5DA4E740" w:tentative="1">
      <w:start w:val="1"/>
      <w:numFmt w:val="bullet"/>
      <w:lvlText w:val="•"/>
      <w:lvlJc w:val="left"/>
      <w:pPr>
        <w:tabs>
          <w:tab w:val="num" w:pos="6480"/>
        </w:tabs>
        <w:ind w:left="6480" w:hanging="360"/>
      </w:pPr>
      <w:rPr>
        <w:rFonts w:ascii="宋体" w:hAnsi="宋体" w:hint="default"/>
      </w:rPr>
    </w:lvl>
  </w:abstractNum>
  <w:abstractNum w:abstractNumId="17">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5B4C3F06"/>
    <w:multiLevelType w:val="hybridMultilevel"/>
    <w:tmpl w:val="0E3A29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D3D491C"/>
    <w:multiLevelType w:val="hybridMultilevel"/>
    <w:tmpl w:val="FD0A03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1">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F28152B"/>
    <w:multiLevelType w:val="hybridMultilevel"/>
    <w:tmpl w:val="8D989772"/>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0"/>
  </w:num>
  <w:num w:numId="3">
    <w:abstractNumId w:val="7"/>
  </w:num>
  <w:num w:numId="4">
    <w:abstractNumId w:val="26"/>
  </w:num>
  <w:num w:numId="5">
    <w:abstractNumId w:val="3"/>
  </w:num>
  <w:num w:numId="6">
    <w:abstractNumId w:val="14"/>
  </w:num>
  <w:num w:numId="7">
    <w:abstractNumId w:val="23"/>
  </w:num>
  <w:num w:numId="8">
    <w:abstractNumId w:val="17"/>
  </w:num>
  <w:num w:numId="9">
    <w:abstractNumId w:val="9"/>
  </w:num>
  <w:num w:numId="10">
    <w:abstractNumId w:val="24"/>
  </w:num>
  <w:num w:numId="11">
    <w:abstractNumId w:val="21"/>
  </w:num>
  <w:num w:numId="12">
    <w:abstractNumId w:val="4"/>
  </w:num>
  <w:num w:numId="13">
    <w:abstractNumId w:val="2"/>
  </w:num>
  <w:num w:numId="14">
    <w:abstractNumId w:val="5"/>
  </w:num>
  <w:num w:numId="15">
    <w:abstractNumId w:val="25"/>
  </w:num>
  <w:num w:numId="16">
    <w:abstractNumId w:val="8"/>
  </w:num>
  <w:num w:numId="17">
    <w:abstractNumId w:val="1"/>
  </w:num>
  <w:num w:numId="18">
    <w:abstractNumId w:val="22"/>
  </w:num>
  <w:num w:numId="19">
    <w:abstractNumId w:val="6"/>
  </w:num>
  <w:num w:numId="20">
    <w:abstractNumId w:val="18"/>
  </w:num>
  <w:num w:numId="21">
    <w:abstractNumId w:val="19"/>
  </w:num>
  <w:num w:numId="22">
    <w:abstractNumId w:val="13"/>
  </w:num>
  <w:num w:numId="23">
    <w:abstractNumId w:val="0"/>
  </w:num>
  <w:num w:numId="24">
    <w:abstractNumId w:val="10"/>
  </w:num>
  <w:num w:numId="25">
    <w:abstractNumId w:val="0"/>
  </w:num>
  <w:num w:numId="26">
    <w:abstractNumId w:val="12"/>
  </w:num>
  <w:num w:numId="27">
    <w:abstractNumId w:val="0"/>
  </w:num>
  <w:num w:numId="28">
    <w:abstractNumId w:val="0"/>
  </w:num>
  <w:num w:numId="29">
    <w:abstractNumId w:val="0"/>
  </w:num>
  <w:num w:numId="30">
    <w:abstractNumId w:val="11"/>
  </w:num>
  <w:num w:numId="31">
    <w:abstractNumId w:val="16"/>
  </w:num>
  <w:num w:numId="32">
    <w:abstractNumId w:val="15"/>
  </w:num>
  <w:num w:numId="33">
    <w:abstractNumId w:val="0"/>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5F"/>
    <w:rsid w:val="000006A5"/>
    <w:rsid w:val="000032C0"/>
    <w:rsid w:val="00010351"/>
    <w:rsid w:val="00010A94"/>
    <w:rsid w:val="00013616"/>
    <w:rsid w:val="00015A19"/>
    <w:rsid w:val="000173A2"/>
    <w:rsid w:val="00024BD7"/>
    <w:rsid w:val="000257E6"/>
    <w:rsid w:val="00026EDA"/>
    <w:rsid w:val="00031496"/>
    <w:rsid w:val="0003279D"/>
    <w:rsid w:val="00033BD7"/>
    <w:rsid w:val="00035A95"/>
    <w:rsid w:val="00040A52"/>
    <w:rsid w:val="00042C6A"/>
    <w:rsid w:val="00043AFB"/>
    <w:rsid w:val="00047611"/>
    <w:rsid w:val="00050C6A"/>
    <w:rsid w:val="0005162E"/>
    <w:rsid w:val="0005240C"/>
    <w:rsid w:val="0005242B"/>
    <w:rsid w:val="00065DE2"/>
    <w:rsid w:val="00072848"/>
    <w:rsid w:val="000748A7"/>
    <w:rsid w:val="00075BE0"/>
    <w:rsid w:val="00080027"/>
    <w:rsid w:val="00084CEC"/>
    <w:rsid w:val="000862F6"/>
    <w:rsid w:val="00086F37"/>
    <w:rsid w:val="00094048"/>
    <w:rsid w:val="000948D4"/>
    <w:rsid w:val="00095666"/>
    <w:rsid w:val="00096177"/>
    <w:rsid w:val="000A0C1A"/>
    <w:rsid w:val="000A4F80"/>
    <w:rsid w:val="000A752C"/>
    <w:rsid w:val="000A7925"/>
    <w:rsid w:val="000A7BA6"/>
    <w:rsid w:val="000B26D2"/>
    <w:rsid w:val="000B2EF6"/>
    <w:rsid w:val="000B4583"/>
    <w:rsid w:val="000B6F93"/>
    <w:rsid w:val="000B7B20"/>
    <w:rsid w:val="000C1FA4"/>
    <w:rsid w:val="000C7F61"/>
    <w:rsid w:val="000D390B"/>
    <w:rsid w:val="000D6033"/>
    <w:rsid w:val="000E2065"/>
    <w:rsid w:val="000E487F"/>
    <w:rsid w:val="000F144F"/>
    <w:rsid w:val="000F2996"/>
    <w:rsid w:val="000F4159"/>
    <w:rsid w:val="000F60B2"/>
    <w:rsid w:val="000F642E"/>
    <w:rsid w:val="00100E91"/>
    <w:rsid w:val="00103E16"/>
    <w:rsid w:val="00110900"/>
    <w:rsid w:val="001121D2"/>
    <w:rsid w:val="00115690"/>
    <w:rsid w:val="001160D3"/>
    <w:rsid w:val="00120F2C"/>
    <w:rsid w:val="001260F6"/>
    <w:rsid w:val="00127701"/>
    <w:rsid w:val="00131F98"/>
    <w:rsid w:val="00132565"/>
    <w:rsid w:val="00133A77"/>
    <w:rsid w:val="00135A94"/>
    <w:rsid w:val="0014450A"/>
    <w:rsid w:val="00153BA9"/>
    <w:rsid w:val="00160FC2"/>
    <w:rsid w:val="001658AC"/>
    <w:rsid w:val="00166D37"/>
    <w:rsid w:val="001740F7"/>
    <w:rsid w:val="001778F5"/>
    <w:rsid w:val="001805E5"/>
    <w:rsid w:val="001807D0"/>
    <w:rsid w:val="00182390"/>
    <w:rsid w:val="001849C3"/>
    <w:rsid w:val="00186824"/>
    <w:rsid w:val="00187D58"/>
    <w:rsid w:val="0019129C"/>
    <w:rsid w:val="00191FC1"/>
    <w:rsid w:val="00197282"/>
    <w:rsid w:val="00197EC1"/>
    <w:rsid w:val="001A01BF"/>
    <w:rsid w:val="001B6327"/>
    <w:rsid w:val="001B6B90"/>
    <w:rsid w:val="001D6428"/>
    <w:rsid w:val="001E07FE"/>
    <w:rsid w:val="001E1312"/>
    <w:rsid w:val="001E2BCB"/>
    <w:rsid w:val="001E34AE"/>
    <w:rsid w:val="001E3EBE"/>
    <w:rsid w:val="001E6C5E"/>
    <w:rsid w:val="001F2699"/>
    <w:rsid w:val="001F5E00"/>
    <w:rsid w:val="001F7FF8"/>
    <w:rsid w:val="002026BF"/>
    <w:rsid w:val="00203AFB"/>
    <w:rsid w:val="002046E6"/>
    <w:rsid w:val="002070C4"/>
    <w:rsid w:val="00211CCE"/>
    <w:rsid w:val="002152F5"/>
    <w:rsid w:val="00216465"/>
    <w:rsid w:val="00216D83"/>
    <w:rsid w:val="00221532"/>
    <w:rsid w:val="00224D4C"/>
    <w:rsid w:val="0023122F"/>
    <w:rsid w:val="0023477F"/>
    <w:rsid w:val="00234C7D"/>
    <w:rsid w:val="00235F0C"/>
    <w:rsid w:val="002367CC"/>
    <w:rsid w:val="00237E20"/>
    <w:rsid w:val="002508E6"/>
    <w:rsid w:val="00254802"/>
    <w:rsid w:val="00255410"/>
    <w:rsid w:val="0025591D"/>
    <w:rsid w:val="00256391"/>
    <w:rsid w:val="00261554"/>
    <w:rsid w:val="00270647"/>
    <w:rsid w:val="002706BD"/>
    <w:rsid w:val="00272573"/>
    <w:rsid w:val="00276920"/>
    <w:rsid w:val="00286F37"/>
    <w:rsid w:val="00290831"/>
    <w:rsid w:val="00290F74"/>
    <w:rsid w:val="002910A4"/>
    <w:rsid w:val="002953F7"/>
    <w:rsid w:val="002977EA"/>
    <w:rsid w:val="002A28E8"/>
    <w:rsid w:val="002A3EF4"/>
    <w:rsid w:val="002A5568"/>
    <w:rsid w:val="002A600B"/>
    <w:rsid w:val="002A7394"/>
    <w:rsid w:val="002A7B9C"/>
    <w:rsid w:val="002B0396"/>
    <w:rsid w:val="002B0F41"/>
    <w:rsid w:val="002B3ADD"/>
    <w:rsid w:val="002B5041"/>
    <w:rsid w:val="002C3339"/>
    <w:rsid w:val="002C484E"/>
    <w:rsid w:val="002D3872"/>
    <w:rsid w:val="002D5960"/>
    <w:rsid w:val="002E6775"/>
    <w:rsid w:val="002F6863"/>
    <w:rsid w:val="002F6970"/>
    <w:rsid w:val="00300390"/>
    <w:rsid w:val="003008CF"/>
    <w:rsid w:val="00303D52"/>
    <w:rsid w:val="00303FF9"/>
    <w:rsid w:val="00307D33"/>
    <w:rsid w:val="00311A5D"/>
    <w:rsid w:val="003165C6"/>
    <w:rsid w:val="00317951"/>
    <w:rsid w:val="003216DA"/>
    <w:rsid w:val="00322AA6"/>
    <w:rsid w:val="0032468E"/>
    <w:rsid w:val="003265FC"/>
    <w:rsid w:val="0033115F"/>
    <w:rsid w:val="00331801"/>
    <w:rsid w:val="0033227D"/>
    <w:rsid w:val="00341F86"/>
    <w:rsid w:val="003429EC"/>
    <w:rsid w:val="00344CDF"/>
    <w:rsid w:val="00347C56"/>
    <w:rsid w:val="00355632"/>
    <w:rsid w:val="00355CE4"/>
    <w:rsid w:val="003562DF"/>
    <w:rsid w:val="00362FAB"/>
    <w:rsid w:val="003634BF"/>
    <w:rsid w:val="00366F00"/>
    <w:rsid w:val="00371150"/>
    <w:rsid w:val="00373313"/>
    <w:rsid w:val="00373ACB"/>
    <w:rsid w:val="00375BD7"/>
    <w:rsid w:val="00377F87"/>
    <w:rsid w:val="0038102F"/>
    <w:rsid w:val="003816E4"/>
    <w:rsid w:val="003840F2"/>
    <w:rsid w:val="0039330D"/>
    <w:rsid w:val="00394EF9"/>
    <w:rsid w:val="0039592D"/>
    <w:rsid w:val="003A0E9F"/>
    <w:rsid w:val="003A41DD"/>
    <w:rsid w:val="003A4340"/>
    <w:rsid w:val="003A5799"/>
    <w:rsid w:val="003B053B"/>
    <w:rsid w:val="003C2448"/>
    <w:rsid w:val="003C3F6C"/>
    <w:rsid w:val="003D0DEB"/>
    <w:rsid w:val="003D389F"/>
    <w:rsid w:val="003E319E"/>
    <w:rsid w:val="003E4CBE"/>
    <w:rsid w:val="003E4E38"/>
    <w:rsid w:val="003F4A77"/>
    <w:rsid w:val="0040448F"/>
    <w:rsid w:val="004105B8"/>
    <w:rsid w:val="0041465A"/>
    <w:rsid w:val="00415FDB"/>
    <w:rsid w:val="00416EC3"/>
    <w:rsid w:val="004172E2"/>
    <w:rsid w:val="00417F6B"/>
    <w:rsid w:val="00424ACE"/>
    <w:rsid w:val="00433FF0"/>
    <w:rsid w:val="00435C0F"/>
    <w:rsid w:val="00441F57"/>
    <w:rsid w:val="00442CD5"/>
    <w:rsid w:val="00442F9C"/>
    <w:rsid w:val="00447D20"/>
    <w:rsid w:val="00452FFC"/>
    <w:rsid w:val="00463C49"/>
    <w:rsid w:val="00464773"/>
    <w:rsid w:val="0046616B"/>
    <w:rsid w:val="004719A7"/>
    <w:rsid w:val="00477A6B"/>
    <w:rsid w:val="00481A93"/>
    <w:rsid w:val="004874E2"/>
    <w:rsid w:val="004933A5"/>
    <w:rsid w:val="00493C74"/>
    <w:rsid w:val="004950BA"/>
    <w:rsid w:val="004969A2"/>
    <w:rsid w:val="004A181D"/>
    <w:rsid w:val="004B0E99"/>
    <w:rsid w:val="004B14FF"/>
    <w:rsid w:val="004B37C6"/>
    <w:rsid w:val="004B565B"/>
    <w:rsid w:val="004B7041"/>
    <w:rsid w:val="004C1014"/>
    <w:rsid w:val="004C7F18"/>
    <w:rsid w:val="004D0D1B"/>
    <w:rsid w:val="004D1869"/>
    <w:rsid w:val="004F2F59"/>
    <w:rsid w:val="004F4AA0"/>
    <w:rsid w:val="00500EEE"/>
    <w:rsid w:val="00500F50"/>
    <w:rsid w:val="00506FCB"/>
    <w:rsid w:val="00514E58"/>
    <w:rsid w:val="0051669B"/>
    <w:rsid w:val="00516B6E"/>
    <w:rsid w:val="0052002A"/>
    <w:rsid w:val="00520B92"/>
    <w:rsid w:val="00527359"/>
    <w:rsid w:val="00530357"/>
    <w:rsid w:val="00532CFC"/>
    <w:rsid w:val="00536997"/>
    <w:rsid w:val="0054107F"/>
    <w:rsid w:val="00541E0C"/>
    <w:rsid w:val="00541F10"/>
    <w:rsid w:val="0054440F"/>
    <w:rsid w:val="00544F74"/>
    <w:rsid w:val="00545286"/>
    <w:rsid w:val="0054541A"/>
    <w:rsid w:val="005478BC"/>
    <w:rsid w:val="00547C15"/>
    <w:rsid w:val="0055050C"/>
    <w:rsid w:val="0055569C"/>
    <w:rsid w:val="005563DF"/>
    <w:rsid w:val="005600E5"/>
    <w:rsid w:val="0056047C"/>
    <w:rsid w:val="0056275E"/>
    <w:rsid w:val="0056349B"/>
    <w:rsid w:val="00563AD9"/>
    <w:rsid w:val="00564629"/>
    <w:rsid w:val="00573694"/>
    <w:rsid w:val="00573E75"/>
    <w:rsid w:val="005820E4"/>
    <w:rsid w:val="00591123"/>
    <w:rsid w:val="005A20B2"/>
    <w:rsid w:val="005A2E5A"/>
    <w:rsid w:val="005A3926"/>
    <w:rsid w:val="005A447B"/>
    <w:rsid w:val="005B603D"/>
    <w:rsid w:val="005B66BC"/>
    <w:rsid w:val="005B7154"/>
    <w:rsid w:val="005C12F1"/>
    <w:rsid w:val="005C2F9B"/>
    <w:rsid w:val="005C6923"/>
    <w:rsid w:val="005D126A"/>
    <w:rsid w:val="005D2314"/>
    <w:rsid w:val="005D564B"/>
    <w:rsid w:val="005D677C"/>
    <w:rsid w:val="005D7157"/>
    <w:rsid w:val="005E0115"/>
    <w:rsid w:val="005E1875"/>
    <w:rsid w:val="005E495F"/>
    <w:rsid w:val="005E5272"/>
    <w:rsid w:val="005F29FB"/>
    <w:rsid w:val="005F3927"/>
    <w:rsid w:val="005F5A31"/>
    <w:rsid w:val="00602C39"/>
    <w:rsid w:val="00605AFD"/>
    <w:rsid w:val="006074CF"/>
    <w:rsid w:val="0061073A"/>
    <w:rsid w:val="00610EDA"/>
    <w:rsid w:val="0061263B"/>
    <w:rsid w:val="00612AFE"/>
    <w:rsid w:val="00613E3C"/>
    <w:rsid w:val="0061487F"/>
    <w:rsid w:val="00616889"/>
    <w:rsid w:val="0061696F"/>
    <w:rsid w:val="00620857"/>
    <w:rsid w:val="00621407"/>
    <w:rsid w:val="00624F08"/>
    <w:rsid w:val="00625265"/>
    <w:rsid w:val="00626E2F"/>
    <w:rsid w:val="00630573"/>
    <w:rsid w:val="00632FFE"/>
    <w:rsid w:val="00642C18"/>
    <w:rsid w:val="00644867"/>
    <w:rsid w:val="006569B8"/>
    <w:rsid w:val="00656CA4"/>
    <w:rsid w:val="0066427E"/>
    <w:rsid w:val="006658A4"/>
    <w:rsid w:val="00665C7F"/>
    <w:rsid w:val="006700F4"/>
    <w:rsid w:val="00671899"/>
    <w:rsid w:val="00676297"/>
    <w:rsid w:val="00680374"/>
    <w:rsid w:val="00681F48"/>
    <w:rsid w:val="00682FBE"/>
    <w:rsid w:val="00683167"/>
    <w:rsid w:val="006853B6"/>
    <w:rsid w:val="006856F5"/>
    <w:rsid w:val="006923ED"/>
    <w:rsid w:val="006943DF"/>
    <w:rsid w:val="006950A4"/>
    <w:rsid w:val="00695AF3"/>
    <w:rsid w:val="00697B1C"/>
    <w:rsid w:val="006A0877"/>
    <w:rsid w:val="006A3C05"/>
    <w:rsid w:val="006A745A"/>
    <w:rsid w:val="006B0901"/>
    <w:rsid w:val="006B3E21"/>
    <w:rsid w:val="006B57BD"/>
    <w:rsid w:val="006B5D9A"/>
    <w:rsid w:val="006C1643"/>
    <w:rsid w:val="006C17E3"/>
    <w:rsid w:val="006C32C8"/>
    <w:rsid w:val="006C748F"/>
    <w:rsid w:val="006D0B62"/>
    <w:rsid w:val="006D0EF3"/>
    <w:rsid w:val="006D7962"/>
    <w:rsid w:val="006F1A4C"/>
    <w:rsid w:val="0070162C"/>
    <w:rsid w:val="007021F4"/>
    <w:rsid w:val="00703727"/>
    <w:rsid w:val="007054D1"/>
    <w:rsid w:val="007146CA"/>
    <w:rsid w:val="007208A0"/>
    <w:rsid w:val="00745F2B"/>
    <w:rsid w:val="007500D8"/>
    <w:rsid w:val="00752956"/>
    <w:rsid w:val="0075782D"/>
    <w:rsid w:val="00761862"/>
    <w:rsid w:val="007667F7"/>
    <w:rsid w:val="00767E12"/>
    <w:rsid w:val="00775C8D"/>
    <w:rsid w:val="00776780"/>
    <w:rsid w:val="007770BE"/>
    <w:rsid w:val="007771E2"/>
    <w:rsid w:val="007824EA"/>
    <w:rsid w:val="00784EB9"/>
    <w:rsid w:val="00785E53"/>
    <w:rsid w:val="007866D1"/>
    <w:rsid w:val="00790F39"/>
    <w:rsid w:val="00792F1D"/>
    <w:rsid w:val="0079335D"/>
    <w:rsid w:val="007934F2"/>
    <w:rsid w:val="00793C26"/>
    <w:rsid w:val="00795F1C"/>
    <w:rsid w:val="007A1010"/>
    <w:rsid w:val="007A1074"/>
    <w:rsid w:val="007A3AC8"/>
    <w:rsid w:val="007A4DCF"/>
    <w:rsid w:val="007A5E21"/>
    <w:rsid w:val="007A60BB"/>
    <w:rsid w:val="007A6D6B"/>
    <w:rsid w:val="007B0BC2"/>
    <w:rsid w:val="007B26C5"/>
    <w:rsid w:val="007B2DF8"/>
    <w:rsid w:val="007B44B9"/>
    <w:rsid w:val="007C057C"/>
    <w:rsid w:val="007C39D6"/>
    <w:rsid w:val="007C408D"/>
    <w:rsid w:val="007C4DC1"/>
    <w:rsid w:val="007C6F45"/>
    <w:rsid w:val="007D5A90"/>
    <w:rsid w:val="007D68BB"/>
    <w:rsid w:val="007E10A2"/>
    <w:rsid w:val="007E5AE3"/>
    <w:rsid w:val="007F0599"/>
    <w:rsid w:val="007F0BEE"/>
    <w:rsid w:val="007F2F54"/>
    <w:rsid w:val="007F5783"/>
    <w:rsid w:val="007F5934"/>
    <w:rsid w:val="0081426E"/>
    <w:rsid w:val="00822424"/>
    <w:rsid w:val="008253D0"/>
    <w:rsid w:val="008261E6"/>
    <w:rsid w:val="00840706"/>
    <w:rsid w:val="00844F8A"/>
    <w:rsid w:val="00852DB4"/>
    <w:rsid w:val="00855008"/>
    <w:rsid w:val="00857CEA"/>
    <w:rsid w:val="00860BA1"/>
    <w:rsid w:val="0086417C"/>
    <w:rsid w:val="008647BF"/>
    <w:rsid w:val="00874446"/>
    <w:rsid w:val="00874860"/>
    <w:rsid w:val="00875AA7"/>
    <w:rsid w:val="0087659A"/>
    <w:rsid w:val="00876CDA"/>
    <w:rsid w:val="0087790D"/>
    <w:rsid w:val="0088744B"/>
    <w:rsid w:val="008A43A0"/>
    <w:rsid w:val="008A45ED"/>
    <w:rsid w:val="008B46D1"/>
    <w:rsid w:val="008B54F5"/>
    <w:rsid w:val="008B7A35"/>
    <w:rsid w:val="008C041F"/>
    <w:rsid w:val="008C1AB0"/>
    <w:rsid w:val="008C2B6A"/>
    <w:rsid w:val="008D07F7"/>
    <w:rsid w:val="008D3C1A"/>
    <w:rsid w:val="008E2F02"/>
    <w:rsid w:val="008E65BF"/>
    <w:rsid w:val="008F1A1A"/>
    <w:rsid w:val="008F6F03"/>
    <w:rsid w:val="008F736A"/>
    <w:rsid w:val="00903CDA"/>
    <w:rsid w:val="00903F00"/>
    <w:rsid w:val="00911FED"/>
    <w:rsid w:val="00913ED7"/>
    <w:rsid w:val="00914396"/>
    <w:rsid w:val="00915CF3"/>
    <w:rsid w:val="00917C41"/>
    <w:rsid w:val="00922365"/>
    <w:rsid w:val="00926C8D"/>
    <w:rsid w:val="00927B1B"/>
    <w:rsid w:val="00933164"/>
    <w:rsid w:val="009358F0"/>
    <w:rsid w:val="0093604C"/>
    <w:rsid w:val="00937806"/>
    <w:rsid w:val="00937BFB"/>
    <w:rsid w:val="0094480A"/>
    <w:rsid w:val="00944B33"/>
    <w:rsid w:val="0094632A"/>
    <w:rsid w:val="00946655"/>
    <w:rsid w:val="00951222"/>
    <w:rsid w:val="0095146D"/>
    <w:rsid w:val="00951AF5"/>
    <w:rsid w:val="00957C5B"/>
    <w:rsid w:val="00960102"/>
    <w:rsid w:val="00962176"/>
    <w:rsid w:val="0096358B"/>
    <w:rsid w:val="00963ACA"/>
    <w:rsid w:val="00975E3D"/>
    <w:rsid w:val="009804DC"/>
    <w:rsid w:val="00981D8C"/>
    <w:rsid w:val="00982C71"/>
    <w:rsid w:val="0098483D"/>
    <w:rsid w:val="00987A31"/>
    <w:rsid w:val="00995117"/>
    <w:rsid w:val="009A0911"/>
    <w:rsid w:val="009A50AF"/>
    <w:rsid w:val="009A66EB"/>
    <w:rsid w:val="009A7834"/>
    <w:rsid w:val="009A7F90"/>
    <w:rsid w:val="009B0365"/>
    <w:rsid w:val="009B1773"/>
    <w:rsid w:val="009B1816"/>
    <w:rsid w:val="009B4610"/>
    <w:rsid w:val="009B68B5"/>
    <w:rsid w:val="009C66E4"/>
    <w:rsid w:val="009C6923"/>
    <w:rsid w:val="009C7188"/>
    <w:rsid w:val="009D0551"/>
    <w:rsid w:val="009D2144"/>
    <w:rsid w:val="009D69BB"/>
    <w:rsid w:val="009E36A1"/>
    <w:rsid w:val="009E3AD0"/>
    <w:rsid w:val="009E4669"/>
    <w:rsid w:val="009E482C"/>
    <w:rsid w:val="009F501A"/>
    <w:rsid w:val="009F7263"/>
    <w:rsid w:val="009F7849"/>
    <w:rsid w:val="00A02970"/>
    <w:rsid w:val="00A04429"/>
    <w:rsid w:val="00A122DC"/>
    <w:rsid w:val="00A129F6"/>
    <w:rsid w:val="00A129FF"/>
    <w:rsid w:val="00A12A77"/>
    <w:rsid w:val="00A15C9B"/>
    <w:rsid w:val="00A16B37"/>
    <w:rsid w:val="00A24B31"/>
    <w:rsid w:val="00A31F75"/>
    <w:rsid w:val="00A36B24"/>
    <w:rsid w:val="00A372E4"/>
    <w:rsid w:val="00A37B87"/>
    <w:rsid w:val="00A40B6B"/>
    <w:rsid w:val="00A46849"/>
    <w:rsid w:val="00A47B27"/>
    <w:rsid w:val="00A502AC"/>
    <w:rsid w:val="00A54A94"/>
    <w:rsid w:val="00A563AB"/>
    <w:rsid w:val="00A57038"/>
    <w:rsid w:val="00A64A7D"/>
    <w:rsid w:val="00A6547C"/>
    <w:rsid w:val="00A654CD"/>
    <w:rsid w:val="00A67C14"/>
    <w:rsid w:val="00A71C2F"/>
    <w:rsid w:val="00A745E3"/>
    <w:rsid w:val="00A83298"/>
    <w:rsid w:val="00A847B3"/>
    <w:rsid w:val="00A85FBA"/>
    <w:rsid w:val="00AA3504"/>
    <w:rsid w:val="00AA7D5D"/>
    <w:rsid w:val="00AB4E31"/>
    <w:rsid w:val="00AC16E1"/>
    <w:rsid w:val="00AC1B98"/>
    <w:rsid w:val="00AC24AD"/>
    <w:rsid w:val="00AC6493"/>
    <w:rsid w:val="00AD6C35"/>
    <w:rsid w:val="00AE2DEC"/>
    <w:rsid w:val="00AE5181"/>
    <w:rsid w:val="00AE6CD8"/>
    <w:rsid w:val="00AE73C8"/>
    <w:rsid w:val="00AF21EF"/>
    <w:rsid w:val="00AF3452"/>
    <w:rsid w:val="00AF71B5"/>
    <w:rsid w:val="00B001EB"/>
    <w:rsid w:val="00B007C5"/>
    <w:rsid w:val="00B070B4"/>
    <w:rsid w:val="00B110DF"/>
    <w:rsid w:val="00B171A2"/>
    <w:rsid w:val="00B20B2A"/>
    <w:rsid w:val="00B25A22"/>
    <w:rsid w:val="00B30823"/>
    <w:rsid w:val="00B36CF8"/>
    <w:rsid w:val="00B43A67"/>
    <w:rsid w:val="00B440E1"/>
    <w:rsid w:val="00B44923"/>
    <w:rsid w:val="00B517F4"/>
    <w:rsid w:val="00B53E42"/>
    <w:rsid w:val="00B54B09"/>
    <w:rsid w:val="00B563F5"/>
    <w:rsid w:val="00B5654A"/>
    <w:rsid w:val="00B60F3E"/>
    <w:rsid w:val="00B61491"/>
    <w:rsid w:val="00B641F2"/>
    <w:rsid w:val="00B70F7F"/>
    <w:rsid w:val="00B73091"/>
    <w:rsid w:val="00B73BFA"/>
    <w:rsid w:val="00B74003"/>
    <w:rsid w:val="00B7531C"/>
    <w:rsid w:val="00B76C2C"/>
    <w:rsid w:val="00B865FC"/>
    <w:rsid w:val="00B91632"/>
    <w:rsid w:val="00B91AA3"/>
    <w:rsid w:val="00B92A16"/>
    <w:rsid w:val="00B92A17"/>
    <w:rsid w:val="00B92FFA"/>
    <w:rsid w:val="00BA0A3C"/>
    <w:rsid w:val="00BA1079"/>
    <w:rsid w:val="00BA1F4D"/>
    <w:rsid w:val="00BA2BBC"/>
    <w:rsid w:val="00BA3113"/>
    <w:rsid w:val="00BA44F6"/>
    <w:rsid w:val="00BA544C"/>
    <w:rsid w:val="00BB4013"/>
    <w:rsid w:val="00BB409B"/>
    <w:rsid w:val="00BB5E89"/>
    <w:rsid w:val="00BC0DAE"/>
    <w:rsid w:val="00BC2408"/>
    <w:rsid w:val="00BC78AE"/>
    <w:rsid w:val="00BD21BF"/>
    <w:rsid w:val="00BD6F66"/>
    <w:rsid w:val="00BE12AA"/>
    <w:rsid w:val="00BE14AD"/>
    <w:rsid w:val="00BE442C"/>
    <w:rsid w:val="00BE5076"/>
    <w:rsid w:val="00BF1CA6"/>
    <w:rsid w:val="00BF42A5"/>
    <w:rsid w:val="00C023E7"/>
    <w:rsid w:val="00C024D5"/>
    <w:rsid w:val="00C03BEB"/>
    <w:rsid w:val="00C03EDE"/>
    <w:rsid w:val="00C04461"/>
    <w:rsid w:val="00C072C9"/>
    <w:rsid w:val="00C11704"/>
    <w:rsid w:val="00C23681"/>
    <w:rsid w:val="00C3217F"/>
    <w:rsid w:val="00C359A6"/>
    <w:rsid w:val="00C40781"/>
    <w:rsid w:val="00C434D1"/>
    <w:rsid w:val="00C44F53"/>
    <w:rsid w:val="00C51CF0"/>
    <w:rsid w:val="00C52472"/>
    <w:rsid w:val="00C56F01"/>
    <w:rsid w:val="00C61A63"/>
    <w:rsid w:val="00C6639F"/>
    <w:rsid w:val="00C70167"/>
    <w:rsid w:val="00C70557"/>
    <w:rsid w:val="00C742B9"/>
    <w:rsid w:val="00C74743"/>
    <w:rsid w:val="00C85F2D"/>
    <w:rsid w:val="00C91EEA"/>
    <w:rsid w:val="00C943B4"/>
    <w:rsid w:val="00CA436A"/>
    <w:rsid w:val="00CA61C6"/>
    <w:rsid w:val="00CB0D6C"/>
    <w:rsid w:val="00CB76F2"/>
    <w:rsid w:val="00CC1B0D"/>
    <w:rsid w:val="00CC26D8"/>
    <w:rsid w:val="00CD3B2E"/>
    <w:rsid w:val="00CD4651"/>
    <w:rsid w:val="00CD50DB"/>
    <w:rsid w:val="00CD6D27"/>
    <w:rsid w:val="00CE3671"/>
    <w:rsid w:val="00CE57DF"/>
    <w:rsid w:val="00CE7F1A"/>
    <w:rsid w:val="00CF03F9"/>
    <w:rsid w:val="00CF27FE"/>
    <w:rsid w:val="00D001F4"/>
    <w:rsid w:val="00D01B9D"/>
    <w:rsid w:val="00D023DD"/>
    <w:rsid w:val="00D066A9"/>
    <w:rsid w:val="00D11C61"/>
    <w:rsid w:val="00D11E6C"/>
    <w:rsid w:val="00D12CC8"/>
    <w:rsid w:val="00D15AE3"/>
    <w:rsid w:val="00D21DC3"/>
    <w:rsid w:val="00D236D6"/>
    <w:rsid w:val="00D24193"/>
    <w:rsid w:val="00D24D2C"/>
    <w:rsid w:val="00D24FE9"/>
    <w:rsid w:val="00D335AA"/>
    <w:rsid w:val="00D422B2"/>
    <w:rsid w:val="00D42F81"/>
    <w:rsid w:val="00D43CE0"/>
    <w:rsid w:val="00D46BD3"/>
    <w:rsid w:val="00D47FB0"/>
    <w:rsid w:val="00D50775"/>
    <w:rsid w:val="00D50AE7"/>
    <w:rsid w:val="00D52102"/>
    <w:rsid w:val="00D641E2"/>
    <w:rsid w:val="00D64EF3"/>
    <w:rsid w:val="00D74505"/>
    <w:rsid w:val="00D7588D"/>
    <w:rsid w:val="00D76D77"/>
    <w:rsid w:val="00D76E6F"/>
    <w:rsid w:val="00D80564"/>
    <w:rsid w:val="00D807C7"/>
    <w:rsid w:val="00D846C7"/>
    <w:rsid w:val="00D87C3E"/>
    <w:rsid w:val="00D90968"/>
    <w:rsid w:val="00D92EE6"/>
    <w:rsid w:val="00D94598"/>
    <w:rsid w:val="00D96B70"/>
    <w:rsid w:val="00D97012"/>
    <w:rsid w:val="00DA13D4"/>
    <w:rsid w:val="00DA1524"/>
    <w:rsid w:val="00DB1E2A"/>
    <w:rsid w:val="00DB2F2D"/>
    <w:rsid w:val="00DB387A"/>
    <w:rsid w:val="00DB5AF6"/>
    <w:rsid w:val="00DB5E3C"/>
    <w:rsid w:val="00DB6FDB"/>
    <w:rsid w:val="00DC5CE0"/>
    <w:rsid w:val="00DC64D3"/>
    <w:rsid w:val="00DD3E3A"/>
    <w:rsid w:val="00DE1A00"/>
    <w:rsid w:val="00DE4908"/>
    <w:rsid w:val="00DE6F2C"/>
    <w:rsid w:val="00DF032E"/>
    <w:rsid w:val="00E0179D"/>
    <w:rsid w:val="00E019EC"/>
    <w:rsid w:val="00E03F83"/>
    <w:rsid w:val="00E05786"/>
    <w:rsid w:val="00E14C5B"/>
    <w:rsid w:val="00E14C91"/>
    <w:rsid w:val="00E26605"/>
    <w:rsid w:val="00E367B4"/>
    <w:rsid w:val="00E3684E"/>
    <w:rsid w:val="00E41B4A"/>
    <w:rsid w:val="00E4314E"/>
    <w:rsid w:val="00E476CA"/>
    <w:rsid w:val="00E47AD1"/>
    <w:rsid w:val="00E51012"/>
    <w:rsid w:val="00E553CB"/>
    <w:rsid w:val="00E60C73"/>
    <w:rsid w:val="00E61808"/>
    <w:rsid w:val="00E63716"/>
    <w:rsid w:val="00E64478"/>
    <w:rsid w:val="00E66CD0"/>
    <w:rsid w:val="00E7004A"/>
    <w:rsid w:val="00E72DCD"/>
    <w:rsid w:val="00E737B6"/>
    <w:rsid w:val="00E80BC0"/>
    <w:rsid w:val="00E823EC"/>
    <w:rsid w:val="00E833F5"/>
    <w:rsid w:val="00E845F3"/>
    <w:rsid w:val="00E879F9"/>
    <w:rsid w:val="00E87F77"/>
    <w:rsid w:val="00E9120C"/>
    <w:rsid w:val="00E97726"/>
    <w:rsid w:val="00EA253B"/>
    <w:rsid w:val="00EA2B4B"/>
    <w:rsid w:val="00EB03B3"/>
    <w:rsid w:val="00EB19DB"/>
    <w:rsid w:val="00EB23CD"/>
    <w:rsid w:val="00EC1DC7"/>
    <w:rsid w:val="00EC3994"/>
    <w:rsid w:val="00ED0A21"/>
    <w:rsid w:val="00ED2682"/>
    <w:rsid w:val="00ED47A2"/>
    <w:rsid w:val="00ED6325"/>
    <w:rsid w:val="00ED7684"/>
    <w:rsid w:val="00EE0D78"/>
    <w:rsid w:val="00EE497D"/>
    <w:rsid w:val="00EF3302"/>
    <w:rsid w:val="00EF5CC3"/>
    <w:rsid w:val="00F02560"/>
    <w:rsid w:val="00F12EE5"/>
    <w:rsid w:val="00F143B6"/>
    <w:rsid w:val="00F20DDB"/>
    <w:rsid w:val="00F20E61"/>
    <w:rsid w:val="00F213EE"/>
    <w:rsid w:val="00F21E23"/>
    <w:rsid w:val="00F21E2F"/>
    <w:rsid w:val="00F26B40"/>
    <w:rsid w:val="00F30689"/>
    <w:rsid w:val="00F34448"/>
    <w:rsid w:val="00F34477"/>
    <w:rsid w:val="00F37293"/>
    <w:rsid w:val="00F4409B"/>
    <w:rsid w:val="00F45A77"/>
    <w:rsid w:val="00F464BD"/>
    <w:rsid w:val="00F47F7C"/>
    <w:rsid w:val="00F50881"/>
    <w:rsid w:val="00F52DAB"/>
    <w:rsid w:val="00F552B1"/>
    <w:rsid w:val="00F57B4E"/>
    <w:rsid w:val="00F6421C"/>
    <w:rsid w:val="00F6478A"/>
    <w:rsid w:val="00F66053"/>
    <w:rsid w:val="00F669DA"/>
    <w:rsid w:val="00F72433"/>
    <w:rsid w:val="00F72B26"/>
    <w:rsid w:val="00F73A32"/>
    <w:rsid w:val="00F81A97"/>
    <w:rsid w:val="00F855B6"/>
    <w:rsid w:val="00F926E5"/>
    <w:rsid w:val="00F92730"/>
    <w:rsid w:val="00F96431"/>
    <w:rsid w:val="00F96630"/>
    <w:rsid w:val="00F96A87"/>
    <w:rsid w:val="00FA31EB"/>
    <w:rsid w:val="00FB2DBE"/>
    <w:rsid w:val="00FC2FF5"/>
    <w:rsid w:val="00FC55EB"/>
    <w:rsid w:val="00FD3D48"/>
    <w:rsid w:val="00FD4660"/>
    <w:rsid w:val="00FE1CD1"/>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AvtalBrödtext, ändrad,ändrad"/>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AvtalBrödtext Char, ändrad Char,ändrad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styleId="ListBullet">
    <w:name w:val="List Bullet"/>
    <w:autoRedefine/>
    <w:rsid w:val="00681F48"/>
    <w:pPr>
      <w:ind w:left="2160"/>
      <w:jc w:val="both"/>
    </w:pPr>
    <w:rPr>
      <w:rFonts w:ascii="Arial" w:eastAsia="宋体" w:hAnsi="Arial"/>
      <w:sz w:val="22"/>
      <w:lang w:eastAsia="en-US"/>
    </w:rPr>
  </w:style>
  <w:style w:type="character" w:styleId="PlaceholderText">
    <w:name w:val="Placeholder Text"/>
    <w:basedOn w:val="DefaultParagraphFont"/>
    <w:uiPriority w:val="99"/>
    <w:semiHidden/>
    <w:rsid w:val="00785E53"/>
    <w:rPr>
      <w:color w:val="808080"/>
    </w:rPr>
  </w:style>
  <w:style w:type="paragraph" w:customStyle="1" w:styleId="TAH">
    <w:name w:val="TAH"/>
    <w:basedOn w:val="TAC"/>
    <w:link w:val="TAHCar"/>
    <w:rsid w:val="00120F2C"/>
    <w:rPr>
      <w:b/>
    </w:rPr>
  </w:style>
  <w:style w:type="paragraph" w:customStyle="1" w:styleId="TAC">
    <w:name w:val="TAC"/>
    <w:basedOn w:val="Normal"/>
    <w:link w:val="TACChar"/>
    <w:rsid w:val="00120F2C"/>
    <w:pPr>
      <w:keepNext/>
      <w:keepLines/>
      <w:spacing w:after="0"/>
      <w:jc w:val="center"/>
    </w:pPr>
    <w:rPr>
      <w:rFonts w:ascii="Arial" w:hAnsi="Arial"/>
      <w:sz w:val="18"/>
      <w:lang w:eastAsia="en-GB"/>
    </w:rPr>
  </w:style>
  <w:style w:type="character" w:customStyle="1" w:styleId="TACChar">
    <w:name w:val="TAC Char"/>
    <w:link w:val="TAC"/>
    <w:rsid w:val="00120F2C"/>
    <w:rPr>
      <w:rFonts w:ascii="Arial" w:hAnsi="Arial"/>
      <w:sz w:val="18"/>
      <w:lang w:val="en-GB" w:eastAsia="en-GB"/>
    </w:rPr>
  </w:style>
  <w:style w:type="character" w:customStyle="1" w:styleId="TAHCar">
    <w:name w:val="TAH Car"/>
    <w:link w:val="TAH"/>
    <w:rsid w:val="00120F2C"/>
    <w:rPr>
      <w:rFonts w:ascii="Arial" w:hAnsi="Arial"/>
      <w:b/>
      <w:sz w:val="18"/>
      <w:lang w:val="en-GB" w:eastAsia="en-GB"/>
    </w:rPr>
  </w:style>
  <w:style w:type="paragraph" w:customStyle="1" w:styleId="TAN">
    <w:name w:val="TAN"/>
    <w:basedOn w:val="Normal"/>
    <w:link w:val="TANChar"/>
    <w:rsid w:val="00120F2C"/>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20F2C"/>
    <w:rPr>
      <w:rFonts w:ascii="Arial" w:hAnsi="Arial"/>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AvtalBrödtext, ändrad,ändrad"/>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AvtalBrödtext Char, ändrad Char,ändrad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styleId="ListBullet">
    <w:name w:val="List Bullet"/>
    <w:autoRedefine/>
    <w:rsid w:val="00681F48"/>
    <w:pPr>
      <w:ind w:left="2160"/>
      <w:jc w:val="both"/>
    </w:pPr>
    <w:rPr>
      <w:rFonts w:ascii="Arial" w:eastAsia="宋体" w:hAnsi="Arial"/>
      <w:sz w:val="22"/>
      <w:lang w:eastAsia="en-US"/>
    </w:rPr>
  </w:style>
  <w:style w:type="character" w:styleId="PlaceholderText">
    <w:name w:val="Placeholder Text"/>
    <w:basedOn w:val="DefaultParagraphFont"/>
    <w:uiPriority w:val="99"/>
    <w:semiHidden/>
    <w:rsid w:val="00785E53"/>
    <w:rPr>
      <w:color w:val="808080"/>
    </w:rPr>
  </w:style>
  <w:style w:type="paragraph" w:customStyle="1" w:styleId="TAH">
    <w:name w:val="TAH"/>
    <w:basedOn w:val="TAC"/>
    <w:link w:val="TAHCar"/>
    <w:rsid w:val="00120F2C"/>
    <w:rPr>
      <w:b/>
    </w:rPr>
  </w:style>
  <w:style w:type="paragraph" w:customStyle="1" w:styleId="TAC">
    <w:name w:val="TAC"/>
    <w:basedOn w:val="Normal"/>
    <w:link w:val="TACChar"/>
    <w:rsid w:val="00120F2C"/>
    <w:pPr>
      <w:keepNext/>
      <w:keepLines/>
      <w:spacing w:after="0"/>
      <w:jc w:val="center"/>
    </w:pPr>
    <w:rPr>
      <w:rFonts w:ascii="Arial" w:hAnsi="Arial"/>
      <w:sz w:val="18"/>
      <w:lang w:eastAsia="en-GB"/>
    </w:rPr>
  </w:style>
  <w:style w:type="character" w:customStyle="1" w:styleId="TACChar">
    <w:name w:val="TAC Char"/>
    <w:link w:val="TAC"/>
    <w:rsid w:val="00120F2C"/>
    <w:rPr>
      <w:rFonts w:ascii="Arial" w:hAnsi="Arial"/>
      <w:sz w:val="18"/>
      <w:lang w:val="en-GB" w:eastAsia="en-GB"/>
    </w:rPr>
  </w:style>
  <w:style w:type="character" w:customStyle="1" w:styleId="TAHCar">
    <w:name w:val="TAH Car"/>
    <w:link w:val="TAH"/>
    <w:rsid w:val="00120F2C"/>
    <w:rPr>
      <w:rFonts w:ascii="Arial" w:hAnsi="Arial"/>
      <w:b/>
      <w:sz w:val="18"/>
      <w:lang w:val="en-GB" w:eastAsia="en-GB"/>
    </w:rPr>
  </w:style>
  <w:style w:type="paragraph" w:customStyle="1" w:styleId="TAN">
    <w:name w:val="TAN"/>
    <w:basedOn w:val="Normal"/>
    <w:link w:val="TANChar"/>
    <w:rsid w:val="00120F2C"/>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20F2C"/>
    <w:rPr>
      <w:rFonts w:ascii="Arial" w:hAnsi="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6410">
      <w:bodyDiv w:val="1"/>
      <w:marLeft w:val="0"/>
      <w:marRight w:val="0"/>
      <w:marTop w:val="0"/>
      <w:marBottom w:val="0"/>
      <w:divBdr>
        <w:top w:val="none" w:sz="0" w:space="0" w:color="auto"/>
        <w:left w:val="none" w:sz="0" w:space="0" w:color="auto"/>
        <w:bottom w:val="none" w:sz="0" w:space="0" w:color="auto"/>
        <w:right w:val="none" w:sz="0" w:space="0" w:color="auto"/>
      </w:divBdr>
    </w:div>
    <w:div w:id="57749129">
      <w:bodyDiv w:val="1"/>
      <w:marLeft w:val="0"/>
      <w:marRight w:val="0"/>
      <w:marTop w:val="0"/>
      <w:marBottom w:val="0"/>
      <w:divBdr>
        <w:top w:val="none" w:sz="0" w:space="0" w:color="auto"/>
        <w:left w:val="none" w:sz="0" w:space="0" w:color="auto"/>
        <w:bottom w:val="none" w:sz="0" w:space="0" w:color="auto"/>
        <w:right w:val="none" w:sz="0" w:space="0" w:color="auto"/>
      </w:divBdr>
    </w:div>
    <w:div w:id="63259898">
      <w:bodyDiv w:val="1"/>
      <w:marLeft w:val="0"/>
      <w:marRight w:val="0"/>
      <w:marTop w:val="0"/>
      <w:marBottom w:val="0"/>
      <w:divBdr>
        <w:top w:val="none" w:sz="0" w:space="0" w:color="auto"/>
        <w:left w:val="none" w:sz="0" w:space="0" w:color="auto"/>
        <w:bottom w:val="none" w:sz="0" w:space="0" w:color="auto"/>
        <w:right w:val="none" w:sz="0" w:space="0" w:color="auto"/>
      </w:divBdr>
    </w:div>
    <w:div w:id="102267309">
      <w:bodyDiv w:val="1"/>
      <w:marLeft w:val="0"/>
      <w:marRight w:val="0"/>
      <w:marTop w:val="0"/>
      <w:marBottom w:val="0"/>
      <w:divBdr>
        <w:top w:val="none" w:sz="0" w:space="0" w:color="auto"/>
        <w:left w:val="none" w:sz="0" w:space="0" w:color="auto"/>
        <w:bottom w:val="none" w:sz="0" w:space="0" w:color="auto"/>
        <w:right w:val="none" w:sz="0" w:space="0" w:color="auto"/>
      </w:divBdr>
    </w:div>
    <w:div w:id="303432683">
      <w:bodyDiv w:val="1"/>
      <w:marLeft w:val="0"/>
      <w:marRight w:val="0"/>
      <w:marTop w:val="0"/>
      <w:marBottom w:val="0"/>
      <w:divBdr>
        <w:top w:val="none" w:sz="0" w:space="0" w:color="auto"/>
        <w:left w:val="none" w:sz="0" w:space="0" w:color="auto"/>
        <w:bottom w:val="none" w:sz="0" w:space="0" w:color="auto"/>
        <w:right w:val="none" w:sz="0" w:space="0" w:color="auto"/>
      </w:divBdr>
    </w:div>
    <w:div w:id="562522090">
      <w:bodyDiv w:val="1"/>
      <w:marLeft w:val="0"/>
      <w:marRight w:val="0"/>
      <w:marTop w:val="0"/>
      <w:marBottom w:val="0"/>
      <w:divBdr>
        <w:top w:val="none" w:sz="0" w:space="0" w:color="auto"/>
        <w:left w:val="none" w:sz="0" w:space="0" w:color="auto"/>
        <w:bottom w:val="none" w:sz="0" w:space="0" w:color="auto"/>
        <w:right w:val="none" w:sz="0" w:space="0" w:color="auto"/>
      </w:divBdr>
    </w:div>
    <w:div w:id="566041283">
      <w:bodyDiv w:val="1"/>
      <w:marLeft w:val="0"/>
      <w:marRight w:val="0"/>
      <w:marTop w:val="0"/>
      <w:marBottom w:val="0"/>
      <w:divBdr>
        <w:top w:val="none" w:sz="0" w:space="0" w:color="auto"/>
        <w:left w:val="none" w:sz="0" w:space="0" w:color="auto"/>
        <w:bottom w:val="none" w:sz="0" w:space="0" w:color="auto"/>
        <w:right w:val="none" w:sz="0" w:space="0" w:color="auto"/>
      </w:divBdr>
    </w:div>
    <w:div w:id="643974037">
      <w:bodyDiv w:val="1"/>
      <w:marLeft w:val="0"/>
      <w:marRight w:val="0"/>
      <w:marTop w:val="0"/>
      <w:marBottom w:val="0"/>
      <w:divBdr>
        <w:top w:val="none" w:sz="0" w:space="0" w:color="auto"/>
        <w:left w:val="none" w:sz="0" w:space="0" w:color="auto"/>
        <w:bottom w:val="none" w:sz="0" w:space="0" w:color="auto"/>
        <w:right w:val="none" w:sz="0" w:space="0" w:color="auto"/>
      </w:divBdr>
      <w:divsChild>
        <w:div w:id="708141354">
          <w:marLeft w:val="547"/>
          <w:marRight w:val="0"/>
          <w:marTop w:val="154"/>
          <w:marBottom w:val="0"/>
          <w:divBdr>
            <w:top w:val="none" w:sz="0" w:space="0" w:color="auto"/>
            <w:left w:val="none" w:sz="0" w:space="0" w:color="auto"/>
            <w:bottom w:val="none" w:sz="0" w:space="0" w:color="auto"/>
            <w:right w:val="none" w:sz="0" w:space="0" w:color="auto"/>
          </w:divBdr>
        </w:div>
      </w:divsChild>
    </w:div>
    <w:div w:id="877203090">
      <w:bodyDiv w:val="1"/>
      <w:marLeft w:val="0"/>
      <w:marRight w:val="0"/>
      <w:marTop w:val="0"/>
      <w:marBottom w:val="0"/>
      <w:divBdr>
        <w:top w:val="none" w:sz="0" w:space="0" w:color="auto"/>
        <w:left w:val="none" w:sz="0" w:space="0" w:color="auto"/>
        <w:bottom w:val="none" w:sz="0" w:space="0" w:color="auto"/>
        <w:right w:val="none" w:sz="0" w:space="0" w:color="auto"/>
      </w:divBdr>
    </w:div>
    <w:div w:id="894050487">
      <w:bodyDiv w:val="1"/>
      <w:marLeft w:val="0"/>
      <w:marRight w:val="0"/>
      <w:marTop w:val="0"/>
      <w:marBottom w:val="0"/>
      <w:divBdr>
        <w:top w:val="none" w:sz="0" w:space="0" w:color="auto"/>
        <w:left w:val="none" w:sz="0" w:space="0" w:color="auto"/>
        <w:bottom w:val="none" w:sz="0" w:space="0" w:color="auto"/>
        <w:right w:val="none" w:sz="0" w:space="0" w:color="auto"/>
      </w:divBdr>
      <w:divsChild>
        <w:div w:id="1591160896">
          <w:marLeft w:val="547"/>
          <w:marRight w:val="0"/>
          <w:marTop w:val="115"/>
          <w:marBottom w:val="0"/>
          <w:divBdr>
            <w:top w:val="none" w:sz="0" w:space="0" w:color="auto"/>
            <w:left w:val="none" w:sz="0" w:space="0" w:color="auto"/>
            <w:bottom w:val="none" w:sz="0" w:space="0" w:color="auto"/>
            <w:right w:val="none" w:sz="0" w:space="0" w:color="auto"/>
          </w:divBdr>
        </w:div>
        <w:div w:id="2097088250">
          <w:marLeft w:val="547"/>
          <w:marRight w:val="0"/>
          <w:marTop w:val="115"/>
          <w:marBottom w:val="0"/>
          <w:divBdr>
            <w:top w:val="none" w:sz="0" w:space="0" w:color="auto"/>
            <w:left w:val="none" w:sz="0" w:space="0" w:color="auto"/>
            <w:bottom w:val="none" w:sz="0" w:space="0" w:color="auto"/>
            <w:right w:val="none" w:sz="0" w:space="0" w:color="auto"/>
          </w:divBdr>
        </w:div>
      </w:divsChild>
    </w:div>
    <w:div w:id="948510415">
      <w:bodyDiv w:val="1"/>
      <w:marLeft w:val="0"/>
      <w:marRight w:val="0"/>
      <w:marTop w:val="0"/>
      <w:marBottom w:val="0"/>
      <w:divBdr>
        <w:top w:val="none" w:sz="0" w:space="0" w:color="auto"/>
        <w:left w:val="none" w:sz="0" w:space="0" w:color="auto"/>
        <w:bottom w:val="none" w:sz="0" w:space="0" w:color="auto"/>
        <w:right w:val="none" w:sz="0" w:space="0" w:color="auto"/>
      </w:divBdr>
    </w:div>
    <w:div w:id="1010525073">
      <w:bodyDiv w:val="1"/>
      <w:marLeft w:val="0"/>
      <w:marRight w:val="0"/>
      <w:marTop w:val="0"/>
      <w:marBottom w:val="0"/>
      <w:divBdr>
        <w:top w:val="none" w:sz="0" w:space="0" w:color="auto"/>
        <w:left w:val="none" w:sz="0" w:space="0" w:color="auto"/>
        <w:bottom w:val="none" w:sz="0" w:space="0" w:color="auto"/>
        <w:right w:val="none" w:sz="0" w:space="0" w:color="auto"/>
      </w:divBdr>
    </w:div>
    <w:div w:id="1231159973">
      <w:bodyDiv w:val="1"/>
      <w:marLeft w:val="0"/>
      <w:marRight w:val="0"/>
      <w:marTop w:val="0"/>
      <w:marBottom w:val="0"/>
      <w:divBdr>
        <w:top w:val="none" w:sz="0" w:space="0" w:color="auto"/>
        <w:left w:val="none" w:sz="0" w:space="0" w:color="auto"/>
        <w:bottom w:val="none" w:sz="0" w:space="0" w:color="auto"/>
        <w:right w:val="none" w:sz="0" w:space="0" w:color="auto"/>
      </w:divBdr>
      <w:divsChild>
        <w:div w:id="1584412824">
          <w:marLeft w:val="547"/>
          <w:marRight w:val="0"/>
          <w:marTop w:val="154"/>
          <w:marBottom w:val="0"/>
          <w:divBdr>
            <w:top w:val="none" w:sz="0" w:space="0" w:color="auto"/>
            <w:left w:val="none" w:sz="0" w:space="0" w:color="auto"/>
            <w:bottom w:val="none" w:sz="0" w:space="0" w:color="auto"/>
            <w:right w:val="none" w:sz="0" w:space="0" w:color="auto"/>
          </w:divBdr>
        </w:div>
        <w:div w:id="495220724">
          <w:marLeft w:val="1166"/>
          <w:marRight w:val="0"/>
          <w:marTop w:val="134"/>
          <w:marBottom w:val="0"/>
          <w:divBdr>
            <w:top w:val="none" w:sz="0" w:space="0" w:color="auto"/>
            <w:left w:val="none" w:sz="0" w:space="0" w:color="auto"/>
            <w:bottom w:val="none" w:sz="0" w:space="0" w:color="auto"/>
            <w:right w:val="none" w:sz="0" w:space="0" w:color="auto"/>
          </w:divBdr>
        </w:div>
        <w:div w:id="1463499432">
          <w:marLeft w:val="1800"/>
          <w:marRight w:val="0"/>
          <w:marTop w:val="115"/>
          <w:marBottom w:val="0"/>
          <w:divBdr>
            <w:top w:val="none" w:sz="0" w:space="0" w:color="auto"/>
            <w:left w:val="none" w:sz="0" w:space="0" w:color="auto"/>
            <w:bottom w:val="none" w:sz="0" w:space="0" w:color="auto"/>
            <w:right w:val="none" w:sz="0" w:space="0" w:color="auto"/>
          </w:divBdr>
        </w:div>
      </w:divsChild>
    </w:div>
    <w:div w:id="1382486868">
      <w:bodyDiv w:val="1"/>
      <w:marLeft w:val="0"/>
      <w:marRight w:val="0"/>
      <w:marTop w:val="0"/>
      <w:marBottom w:val="0"/>
      <w:divBdr>
        <w:top w:val="none" w:sz="0" w:space="0" w:color="auto"/>
        <w:left w:val="none" w:sz="0" w:space="0" w:color="auto"/>
        <w:bottom w:val="none" w:sz="0" w:space="0" w:color="auto"/>
        <w:right w:val="none" w:sz="0" w:space="0" w:color="auto"/>
      </w:divBdr>
    </w:div>
    <w:div w:id="1546019833">
      <w:bodyDiv w:val="1"/>
      <w:marLeft w:val="0"/>
      <w:marRight w:val="0"/>
      <w:marTop w:val="0"/>
      <w:marBottom w:val="0"/>
      <w:divBdr>
        <w:top w:val="none" w:sz="0" w:space="0" w:color="auto"/>
        <w:left w:val="none" w:sz="0" w:space="0" w:color="auto"/>
        <w:bottom w:val="none" w:sz="0" w:space="0" w:color="auto"/>
        <w:right w:val="none" w:sz="0" w:space="0" w:color="auto"/>
      </w:divBdr>
    </w:div>
    <w:div w:id="1758331665">
      <w:bodyDiv w:val="1"/>
      <w:marLeft w:val="0"/>
      <w:marRight w:val="0"/>
      <w:marTop w:val="0"/>
      <w:marBottom w:val="0"/>
      <w:divBdr>
        <w:top w:val="none" w:sz="0" w:space="0" w:color="auto"/>
        <w:left w:val="none" w:sz="0" w:space="0" w:color="auto"/>
        <w:bottom w:val="none" w:sz="0" w:space="0" w:color="auto"/>
        <w:right w:val="none" w:sz="0" w:space="0" w:color="auto"/>
      </w:divBdr>
      <w:divsChild>
        <w:div w:id="1062173614">
          <w:marLeft w:val="547"/>
          <w:marRight w:val="0"/>
          <w:marTop w:val="154"/>
          <w:marBottom w:val="0"/>
          <w:divBdr>
            <w:top w:val="none" w:sz="0" w:space="0" w:color="auto"/>
            <w:left w:val="none" w:sz="0" w:space="0" w:color="auto"/>
            <w:bottom w:val="none" w:sz="0" w:space="0" w:color="auto"/>
            <w:right w:val="none" w:sz="0" w:space="0" w:color="auto"/>
          </w:divBdr>
        </w:div>
      </w:divsChild>
    </w:div>
    <w:div w:id="1868594932">
      <w:bodyDiv w:val="1"/>
      <w:marLeft w:val="0"/>
      <w:marRight w:val="0"/>
      <w:marTop w:val="0"/>
      <w:marBottom w:val="0"/>
      <w:divBdr>
        <w:top w:val="none" w:sz="0" w:space="0" w:color="auto"/>
        <w:left w:val="none" w:sz="0" w:space="0" w:color="auto"/>
        <w:bottom w:val="none" w:sz="0" w:space="0" w:color="auto"/>
        <w:right w:val="none" w:sz="0" w:space="0" w:color="auto"/>
      </w:divBdr>
    </w:div>
    <w:div w:id="1871189515">
      <w:bodyDiv w:val="1"/>
      <w:marLeft w:val="0"/>
      <w:marRight w:val="0"/>
      <w:marTop w:val="0"/>
      <w:marBottom w:val="0"/>
      <w:divBdr>
        <w:top w:val="none" w:sz="0" w:space="0" w:color="auto"/>
        <w:left w:val="none" w:sz="0" w:space="0" w:color="auto"/>
        <w:bottom w:val="none" w:sz="0" w:space="0" w:color="auto"/>
        <w:right w:val="none" w:sz="0" w:space="0" w:color="auto"/>
      </w:divBdr>
    </w:div>
    <w:div w:id="1878539808">
      <w:bodyDiv w:val="1"/>
      <w:marLeft w:val="0"/>
      <w:marRight w:val="0"/>
      <w:marTop w:val="0"/>
      <w:marBottom w:val="0"/>
      <w:divBdr>
        <w:top w:val="none" w:sz="0" w:space="0" w:color="auto"/>
        <w:left w:val="none" w:sz="0" w:space="0" w:color="auto"/>
        <w:bottom w:val="none" w:sz="0" w:space="0" w:color="auto"/>
        <w:right w:val="none" w:sz="0" w:space="0" w:color="auto"/>
      </w:divBdr>
    </w:div>
    <w:div w:id="1992978564">
      <w:bodyDiv w:val="1"/>
      <w:marLeft w:val="0"/>
      <w:marRight w:val="0"/>
      <w:marTop w:val="0"/>
      <w:marBottom w:val="0"/>
      <w:divBdr>
        <w:top w:val="none" w:sz="0" w:space="0" w:color="auto"/>
        <w:left w:val="none" w:sz="0" w:space="0" w:color="auto"/>
        <w:bottom w:val="none" w:sz="0" w:space="0" w:color="auto"/>
        <w:right w:val="none" w:sz="0" w:space="0" w:color="auto"/>
      </w:divBdr>
    </w:div>
    <w:div w:id="2026592200">
      <w:bodyDiv w:val="1"/>
      <w:marLeft w:val="0"/>
      <w:marRight w:val="0"/>
      <w:marTop w:val="0"/>
      <w:marBottom w:val="0"/>
      <w:divBdr>
        <w:top w:val="none" w:sz="0" w:space="0" w:color="auto"/>
        <w:left w:val="none" w:sz="0" w:space="0" w:color="auto"/>
        <w:bottom w:val="none" w:sz="0" w:space="0" w:color="auto"/>
        <w:right w:val="none" w:sz="0" w:space="0" w:color="auto"/>
      </w:divBdr>
    </w:div>
    <w:div w:id="203072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6CBB6-2D07-4E0A-BEA5-9405B5AD4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803</TotalTime>
  <Pages>14</Pages>
  <Words>2502</Words>
  <Characters>14263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16732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 3</cp:lastModifiedBy>
  <cp:revision>181</cp:revision>
  <dcterms:created xsi:type="dcterms:W3CDTF">2015-10-02T05:54:00Z</dcterms:created>
  <dcterms:modified xsi:type="dcterms:W3CDTF">2015-11-09T13:32:00Z</dcterms:modified>
</cp:coreProperties>
</file>